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C5067" w14:textId="278F1EF8" w:rsidR="00C92AC3" w:rsidRPr="00E468E9" w:rsidRDefault="00C92AC3" w:rsidP="00166410">
      <w:pPr>
        <w:pStyle w:val="CORTE1DATOS0"/>
        <w:tabs>
          <w:tab w:val="left" w:pos="5670"/>
        </w:tabs>
        <w:ind w:left="3402"/>
        <w:rPr>
          <w:rFonts w:cs="Arial"/>
          <w:sz w:val="26"/>
          <w:szCs w:val="26"/>
        </w:rPr>
      </w:pPr>
      <w:bookmarkStart w:id="0" w:name="_Hlk49987499"/>
      <w:bookmarkStart w:id="1" w:name="_GoBack"/>
      <w:bookmarkEnd w:id="1"/>
      <w:r w:rsidRPr="00E468E9">
        <w:rPr>
          <w:rFonts w:cs="Arial"/>
          <w:sz w:val="26"/>
          <w:szCs w:val="26"/>
        </w:rPr>
        <w:t>AC</w:t>
      </w:r>
      <w:r w:rsidR="00CC7289" w:rsidRPr="00E468E9">
        <w:rPr>
          <w:rFonts w:cs="Arial"/>
          <w:sz w:val="26"/>
          <w:szCs w:val="26"/>
        </w:rPr>
        <w:t xml:space="preserve">CIÓN DE INCONSTITUCIONALIDAD 245/2020 Y SU ACUMULADA 250/2020 </w:t>
      </w:r>
    </w:p>
    <w:p w14:paraId="45456BB0" w14:textId="6FEDD2AA" w:rsidR="00C92AC3" w:rsidRPr="00E468E9" w:rsidRDefault="00C92AC3" w:rsidP="00166410">
      <w:pPr>
        <w:pStyle w:val="CORTE1DATOS0"/>
        <w:tabs>
          <w:tab w:val="left" w:pos="5670"/>
        </w:tabs>
        <w:ind w:left="3402"/>
        <w:rPr>
          <w:rFonts w:cs="Arial"/>
          <w:b w:val="0"/>
          <w:sz w:val="26"/>
          <w:szCs w:val="26"/>
        </w:rPr>
      </w:pPr>
      <w:r w:rsidRPr="00E468E9">
        <w:rPr>
          <w:rFonts w:cs="Arial"/>
          <w:sz w:val="26"/>
          <w:szCs w:val="26"/>
        </w:rPr>
        <w:t xml:space="preserve">PROMOVENTES: </w:t>
      </w:r>
      <w:r w:rsidRPr="00E468E9">
        <w:rPr>
          <w:rFonts w:cs="Arial"/>
          <w:b w:val="0"/>
          <w:sz w:val="26"/>
          <w:szCs w:val="26"/>
        </w:rPr>
        <w:t xml:space="preserve">PARTIDO </w:t>
      </w:r>
      <w:r w:rsidR="00006DDA" w:rsidRPr="00E468E9">
        <w:rPr>
          <w:rFonts w:cs="Arial"/>
          <w:b w:val="0"/>
          <w:sz w:val="26"/>
          <w:szCs w:val="26"/>
        </w:rPr>
        <w:t>DEL TRABAJO Y</w:t>
      </w:r>
      <w:r w:rsidR="00376A04" w:rsidRPr="00E468E9">
        <w:rPr>
          <w:rFonts w:cs="Arial"/>
          <w:b w:val="0"/>
          <w:sz w:val="26"/>
          <w:szCs w:val="26"/>
        </w:rPr>
        <w:t xml:space="preserve"> MOVIMIENTO CIUDADANO</w:t>
      </w:r>
    </w:p>
    <w:p w14:paraId="13412AD6" w14:textId="77777777" w:rsidR="00C92AC3" w:rsidRPr="00E468E9" w:rsidRDefault="00C92AC3" w:rsidP="00C92AC3">
      <w:pPr>
        <w:pStyle w:val="corte3centro"/>
        <w:spacing w:line="240" w:lineRule="auto"/>
        <w:ind w:left="-567" w:firstLine="567"/>
        <w:jc w:val="both"/>
        <w:rPr>
          <w:rFonts w:cs="Arial"/>
          <w:b w:val="0"/>
          <w:sz w:val="16"/>
          <w:szCs w:val="16"/>
        </w:rPr>
      </w:pPr>
    </w:p>
    <w:p w14:paraId="46151CCC" w14:textId="70213B57" w:rsidR="0028629F" w:rsidRPr="00E468E9" w:rsidRDefault="0028629F" w:rsidP="00C92AC3">
      <w:pPr>
        <w:pStyle w:val="corte2ponente"/>
        <w:ind w:right="-799"/>
        <w:jc w:val="both"/>
        <w:rPr>
          <w:rFonts w:cs="Arial"/>
          <w:sz w:val="26"/>
          <w:szCs w:val="26"/>
        </w:rPr>
      </w:pPr>
    </w:p>
    <w:p w14:paraId="45EE7476" w14:textId="77777777" w:rsidR="00B10B69" w:rsidRPr="00E468E9" w:rsidRDefault="00B10B69" w:rsidP="00C92AC3">
      <w:pPr>
        <w:pStyle w:val="corte2ponente"/>
        <w:ind w:right="-799"/>
        <w:jc w:val="both"/>
        <w:rPr>
          <w:rFonts w:cs="Arial"/>
          <w:sz w:val="26"/>
          <w:szCs w:val="26"/>
        </w:rPr>
      </w:pPr>
    </w:p>
    <w:p w14:paraId="32FE9BC5" w14:textId="77777777" w:rsidR="00C92AC3" w:rsidRPr="00E468E9" w:rsidRDefault="00C92AC3" w:rsidP="000820ED">
      <w:pPr>
        <w:pStyle w:val="corte2ponente"/>
        <w:spacing w:before="120" w:after="120" w:line="40" w:lineRule="atLeast"/>
        <w:ind w:right="-799"/>
        <w:jc w:val="both"/>
        <w:rPr>
          <w:rFonts w:cs="Arial"/>
          <w:sz w:val="26"/>
          <w:szCs w:val="26"/>
        </w:rPr>
      </w:pPr>
      <w:r w:rsidRPr="00E468E9">
        <w:rPr>
          <w:rFonts w:cs="Arial"/>
          <w:sz w:val="26"/>
          <w:szCs w:val="26"/>
        </w:rPr>
        <w:t>PONENTE: ministrA ANA MARGARITA RÍOS FARJAT</w:t>
      </w:r>
    </w:p>
    <w:p w14:paraId="6CAAB05A" w14:textId="77777777" w:rsidR="00C92AC3" w:rsidRPr="00E468E9" w:rsidRDefault="00C92AC3" w:rsidP="000820ED">
      <w:pPr>
        <w:pStyle w:val="corte2ponente"/>
        <w:spacing w:before="120" w:after="120" w:line="40" w:lineRule="atLeast"/>
        <w:ind w:right="51"/>
        <w:jc w:val="both"/>
        <w:rPr>
          <w:rFonts w:cs="Arial"/>
          <w:sz w:val="8"/>
          <w:szCs w:val="8"/>
        </w:rPr>
      </w:pPr>
    </w:p>
    <w:p w14:paraId="6B3C5A17" w14:textId="77777777" w:rsidR="00C92AC3" w:rsidRPr="00E468E9" w:rsidRDefault="00C92AC3" w:rsidP="000820ED">
      <w:pPr>
        <w:pStyle w:val="corte2ponente"/>
        <w:spacing w:before="120" w:after="120" w:line="40" w:lineRule="atLeast"/>
        <w:ind w:right="51"/>
        <w:jc w:val="both"/>
        <w:rPr>
          <w:rFonts w:cs="Arial"/>
          <w:b w:val="0"/>
          <w:sz w:val="26"/>
          <w:szCs w:val="26"/>
        </w:rPr>
      </w:pPr>
      <w:r w:rsidRPr="00E468E9">
        <w:rPr>
          <w:rFonts w:cs="Arial"/>
          <w:sz w:val="26"/>
          <w:szCs w:val="26"/>
        </w:rPr>
        <w:t xml:space="preserve">SECRETARIO: </w:t>
      </w:r>
      <w:r w:rsidRPr="00E468E9">
        <w:rPr>
          <w:rFonts w:cs="Arial"/>
          <w:b w:val="0"/>
          <w:sz w:val="26"/>
          <w:szCs w:val="26"/>
        </w:rPr>
        <w:t>JUAN JAIME GONZÁLEZ VARAS</w:t>
      </w:r>
    </w:p>
    <w:p w14:paraId="055905B1" w14:textId="2295FD21" w:rsidR="00FA727B" w:rsidRPr="00E468E9" w:rsidRDefault="00105FD5" w:rsidP="002A087A">
      <w:pPr>
        <w:pStyle w:val="corte2ponente"/>
        <w:spacing w:line="276" w:lineRule="auto"/>
        <w:ind w:right="51"/>
        <w:jc w:val="both"/>
        <w:rPr>
          <w:rFonts w:cs="Arial"/>
          <w:bCs/>
          <w:caps w:val="0"/>
          <w:sz w:val="26"/>
          <w:szCs w:val="26"/>
        </w:rPr>
      </w:pPr>
      <w:r w:rsidRPr="00E468E9">
        <w:rPr>
          <w:rFonts w:cs="Arial"/>
          <w:caps w:val="0"/>
          <w:sz w:val="26"/>
          <w:szCs w:val="26"/>
        </w:rPr>
        <w:t xml:space="preserve">SECRETARIA AUXILIAR: </w:t>
      </w:r>
      <w:r w:rsidRPr="00E468E9">
        <w:rPr>
          <w:rFonts w:cs="Arial"/>
          <w:b w:val="0"/>
          <w:bCs/>
          <w:caps w:val="0"/>
          <w:sz w:val="26"/>
          <w:szCs w:val="26"/>
        </w:rPr>
        <w:t>FRIDA RODRÍGUEZ CRUZ</w:t>
      </w:r>
      <w:r w:rsidRPr="00E468E9">
        <w:rPr>
          <w:rFonts w:cs="Arial"/>
          <w:b w:val="0"/>
          <w:bCs/>
          <w:caps w:val="0"/>
          <w:sz w:val="26"/>
          <w:szCs w:val="26"/>
        </w:rPr>
        <w:tab/>
      </w:r>
    </w:p>
    <w:p w14:paraId="433C08FA" w14:textId="6323CBB3" w:rsidR="00C92AC3" w:rsidRPr="00E468E9" w:rsidRDefault="000378CA" w:rsidP="002A087A">
      <w:pPr>
        <w:pStyle w:val="corte2ponente"/>
        <w:spacing w:line="276" w:lineRule="auto"/>
        <w:ind w:right="51"/>
        <w:jc w:val="both"/>
        <w:rPr>
          <w:rFonts w:cs="Arial"/>
          <w:b w:val="0"/>
          <w:bCs/>
          <w:caps w:val="0"/>
          <w:sz w:val="26"/>
          <w:szCs w:val="26"/>
        </w:rPr>
      </w:pPr>
      <w:r w:rsidRPr="00E468E9">
        <w:rPr>
          <w:rFonts w:cs="Arial"/>
          <w:b w:val="0"/>
          <w:bCs/>
          <w:caps w:val="0"/>
          <w:sz w:val="26"/>
          <w:szCs w:val="26"/>
        </w:rPr>
        <w:tab/>
      </w:r>
      <w:r w:rsidR="0009230D" w:rsidRPr="00E468E9">
        <w:rPr>
          <w:rFonts w:cs="Arial"/>
          <w:b w:val="0"/>
          <w:bCs/>
          <w:caps w:val="0"/>
          <w:sz w:val="26"/>
          <w:szCs w:val="26"/>
        </w:rPr>
        <w:t xml:space="preserve"> </w:t>
      </w:r>
    </w:p>
    <w:p w14:paraId="71314911" w14:textId="77777777" w:rsidR="0028629F" w:rsidRPr="00E468E9" w:rsidRDefault="0028629F" w:rsidP="0028629F">
      <w:pPr>
        <w:jc w:val="both"/>
        <w:rPr>
          <w:rFonts w:ascii="Arial" w:hAnsi="Arial" w:cs="Arial"/>
          <w:b/>
        </w:rPr>
      </w:pPr>
    </w:p>
    <w:p w14:paraId="0ACD00BF" w14:textId="77777777" w:rsidR="0028629F" w:rsidRPr="00E468E9" w:rsidRDefault="0028629F" w:rsidP="0028629F">
      <w:pPr>
        <w:jc w:val="both"/>
        <w:rPr>
          <w:rFonts w:ascii="Arial" w:hAnsi="Arial" w:cs="Arial"/>
          <w:b/>
          <w:sz w:val="20"/>
        </w:rPr>
      </w:pPr>
      <w:r w:rsidRPr="00E468E9">
        <w:rPr>
          <w:rFonts w:ascii="Arial" w:hAnsi="Arial" w:cs="Arial"/>
          <w:b/>
          <w:sz w:val="20"/>
        </w:rPr>
        <w:t>Vo. Bo.</w:t>
      </w:r>
    </w:p>
    <w:p w14:paraId="75A264B1" w14:textId="77777777" w:rsidR="0028629F" w:rsidRPr="00E468E9" w:rsidRDefault="0028629F" w:rsidP="0028629F">
      <w:pPr>
        <w:jc w:val="both"/>
        <w:rPr>
          <w:rFonts w:ascii="Arial" w:hAnsi="Arial" w:cs="Arial"/>
          <w:b/>
          <w:sz w:val="20"/>
        </w:rPr>
      </w:pPr>
      <w:r w:rsidRPr="00E468E9">
        <w:rPr>
          <w:rFonts w:ascii="Arial" w:hAnsi="Arial" w:cs="Arial"/>
          <w:b/>
          <w:sz w:val="20"/>
        </w:rPr>
        <w:t>MINISTRA</w:t>
      </w:r>
    </w:p>
    <w:p w14:paraId="71FDDB2D" w14:textId="77777777" w:rsidR="00C92AC3" w:rsidRPr="00E468E9" w:rsidRDefault="00C92AC3" w:rsidP="006941E2">
      <w:pPr>
        <w:pStyle w:val="TEXTONORMAL"/>
        <w:spacing w:line="240" w:lineRule="auto"/>
        <w:ind w:firstLine="0"/>
        <w:rPr>
          <w:sz w:val="24"/>
          <w:szCs w:val="24"/>
        </w:rPr>
      </w:pPr>
    </w:p>
    <w:p w14:paraId="32CE375F" w14:textId="77777777" w:rsidR="006941E2" w:rsidRPr="00E468E9" w:rsidRDefault="006941E2" w:rsidP="006941E2">
      <w:pPr>
        <w:pStyle w:val="TEXTONORMAL"/>
        <w:spacing w:line="240" w:lineRule="auto"/>
        <w:ind w:firstLine="0"/>
        <w:rPr>
          <w:sz w:val="24"/>
          <w:szCs w:val="24"/>
        </w:rPr>
      </w:pPr>
    </w:p>
    <w:p w14:paraId="2C2F1240" w14:textId="563A115E" w:rsidR="00C92AC3" w:rsidRPr="00E468E9" w:rsidRDefault="00C92AC3" w:rsidP="00C92AC3">
      <w:pPr>
        <w:pStyle w:val="TEXTONORMAL"/>
        <w:ind w:firstLine="0"/>
        <w:rPr>
          <w:sz w:val="26"/>
          <w:szCs w:val="26"/>
        </w:rPr>
      </w:pPr>
      <w:r w:rsidRPr="00E468E9">
        <w:rPr>
          <w:sz w:val="26"/>
          <w:szCs w:val="26"/>
        </w:rPr>
        <w:t xml:space="preserve">Ciudad de México. El Tribunal Pleno de la Suprema Corte de Justicia de la Nación, en sesión correspondiente al </w:t>
      </w:r>
      <w:r w:rsidR="00050B9C" w:rsidRPr="00E468E9">
        <w:rPr>
          <w:b/>
          <w:sz w:val="26"/>
          <w:szCs w:val="26"/>
        </w:rPr>
        <w:t>diez</w:t>
      </w:r>
      <w:r w:rsidRPr="00E468E9">
        <w:rPr>
          <w:b/>
          <w:sz w:val="26"/>
          <w:szCs w:val="26"/>
        </w:rPr>
        <w:t xml:space="preserve"> de</w:t>
      </w:r>
      <w:r w:rsidR="00BC2E15" w:rsidRPr="00E468E9">
        <w:rPr>
          <w:b/>
          <w:sz w:val="26"/>
          <w:szCs w:val="26"/>
        </w:rPr>
        <w:t xml:space="preserve"> </w:t>
      </w:r>
      <w:r w:rsidR="00050B9C" w:rsidRPr="00E468E9">
        <w:rPr>
          <w:b/>
          <w:sz w:val="26"/>
          <w:szCs w:val="26"/>
        </w:rPr>
        <w:t xml:space="preserve">noviembre </w:t>
      </w:r>
      <w:r w:rsidR="00BC2E15" w:rsidRPr="00E468E9">
        <w:rPr>
          <w:b/>
          <w:sz w:val="26"/>
          <w:szCs w:val="26"/>
        </w:rPr>
        <w:t>de</w:t>
      </w:r>
      <w:r w:rsidRPr="00E468E9">
        <w:rPr>
          <w:b/>
          <w:sz w:val="26"/>
          <w:szCs w:val="26"/>
        </w:rPr>
        <w:t xml:space="preserve"> dos mil veinte</w:t>
      </w:r>
      <w:r w:rsidR="006941E2" w:rsidRPr="00E468E9">
        <w:rPr>
          <w:sz w:val="26"/>
          <w:szCs w:val="26"/>
        </w:rPr>
        <w:t>, emite la siguiente</w:t>
      </w:r>
    </w:p>
    <w:p w14:paraId="24DBF9D1" w14:textId="77777777" w:rsidR="00C92AC3" w:rsidRPr="00E468E9" w:rsidRDefault="00C92AC3" w:rsidP="00C92AC3">
      <w:pPr>
        <w:pStyle w:val="TEXTONORMAL"/>
        <w:spacing w:line="276" w:lineRule="auto"/>
        <w:ind w:firstLine="0"/>
        <w:rPr>
          <w:sz w:val="26"/>
          <w:szCs w:val="26"/>
        </w:rPr>
      </w:pPr>
    </w:p>
    <w:p w14:paraId="260B953A" w14:textId="77777777" w:rsidR="00C92AC3" w:rsidRPr="00E468E9" w:rsidRDefault="00C92AC3" w:rsidP="00C92AC3">
      <w:pPr>
        <w:pStyle w:val="TEXTONORMAL"/>
        <w:ind w:firstLine="0"/>
        <w:jc w:val="center"/>
        <w:rPr>
          <w:b/>
          <w:sz w:val="26"/>
          <w:szCs w:val="26"/>
        </w:rPr>
      </w:pPr>
      <w:r w:rsidRPr="00E468E9">
        <w:rPr>
          <w:b/>
          <w:sz w:val="26"/>
          <w:szCs w:val="26"/>
        </w:rPr>
        <w:t>S E N T E N C I A</w:t>
      </w:r>
    </w:p>
    <w:p w14:paraId="2568A4CB" w14:textId="77777777" w:rsidR="00C92AC3" w:rsidRPr="00E468E9" w:rsidRDefault="00C92AC3" w:rsidP="00C92AC3">
      <w:pPr>
        <w:pStyle w:val="TEXTONORMAL"/>
        <w:rPr>
          <w:b/>
          <w:sz w:val="26"/>
          <w:szCs w:val="26"/>
        </w:rPr>
      </w:pPr>
    </w:p>
    <w:p w14:paraId="3A86C79A" w14:textId="0B33E484" w:rsidR="00C92AC3" w:rsidRPr="00E468E9" w:rsidRDefault="005547DB" w:rsidP="00C92AC3">
      <w:pPr>
        <w:pStyle w:val="TEXTONORMAL"/>
        <w:ind w:firstLine="0"/>
        <w:rPr>
          <w:sz w:val="26"/>
          <w:szCs w:val="26"/>
        </w:rPr>
      </w:pPr>
      <w:r w:rsidRPr="00E468E9">
        <w:rPr>
          <w:sz w:val="26"/>
          <w:szCs w:val="26"/>
        </w:rPr>
        <w:t>Mediante la cual</w:t>
      </w:r>
      <w:r w:rsidR="00C92AC3" w:rsidRPr="00E468E9">
        <w:rPr>
          <w:sz w:val="26"/>
          <w:szCs w:val="26"/>
        </w:rPr>
        <w:t xml:space="preserve"> se resuelve la acción de i</w:t>
      </w:r>
      <w:r w:rsidR="008723CC" w:rsidRPr="00E468E9">
        <w:rPr>
          <w:sz w:val="26"/>
          <w:szCs w:val="26"/>
        </w:rPr>
        <w:t>nconstitucionalidad 245/2017 y su acumulada 25</w:t>
      </w:r>
      <w:r w:rsidR="00C92AC3" w:rsidRPr="00E468E9">
        <w:rPr>
          <w:sz w:val="26"/>
          <w:szCs w:val="26"/>
        </w:rPr>
        <w:t xml:space="preserve">0/2020, promovidas por el Partido </w:t>
      </w:r>
      <w:r w:rsidR="008723CC" w:rsidRPr="00E468E9">
        <w:rPr>
          <w:sz w:val="26"/>
          <w:szCs w:val="26"/>
        </w:rPr>
        <w:t>del Trabajo</w:t>
      </w:r>
      <w:r w:rsidR="00006DDA" w:rsidRPr="00E468E9">
        <w:rPr>
          <w:sz w:val="26"/>
          <w:szCs w:val="26"/>
        </w:rPr>
        <w:t xml:space="preserve"> y</w:t>
      </w:r>
      <w:r w:rsidR="00C92AC3" w:rsidRPr="00E468E9">
        <w:rPr>
          <w:sz w:val="26"/>
          <w:szCs w:val="26"/>
        </w:rPr>
        <w:t xml:space="preserve"> </w:t>
      </w:r>
      <w:r w:rsidR="008723CC" w:rsidRPr="00E468E9">
        <w:rPr>
          <w:sz w:val="26"/>
          <w:szCs w:val="26"/>
        </w:rPr>
        <w:t>Movimiento Ciudadano</w:t>
      </w:r>
      <w:r w:rsidR="00C92AC3" w:rsidRPr="00E468E9">
        <w:rPr>
          <w:sz w:val="26"/>
          <w:szCs w:val="26"/>
        </w:rPr>
        <w:t>, respectivamente, a través de la</w:t>
      </w:r>
      <w:r w:rsidR="004E5C08" w:rsidRPr="00E468E9">
        <w:rPr>
          <w:sz w:val="26"/>
          <w:szCs w:val="26"/>
        </w:rPr>
        <w:t>s</w:t>
      </w:r>
      <w:r w:rsidR="00C92AC3" w:rsidRPr="00E468E9">
        <w:rPr>
          <w:sz w:val="26"/>
          <w:szCs w:val="26"/>
        </w:rPr>
        <w:t xml:space="preserve"> cual</w:t>
      </w:r>
      <w:r w:rsidR="004E5C08" w:rsidRPr="00E468E9">
        <w:rPr>
          <w:sz w:val="26"/>
          <w:szCs w:val="26"/>
        </w:rPr>
        <w:t>es</w:t>
      </w:r>
      <w:r w:rsidR="00C92AC3" w:rsidRPr="00E468E9">
        <w:rPr>
          <w:sz w:val="26"/>
          <w:szCs w:val="26"/>
        </w:rPr>
        <w:t xml:space="preserve"> se impugnan diversas disposiciones de la </w:t>
      </w:r>
      <w:r w:rsidR="009B77CC">
        <w:rPr>
          <w:sz w:val="26"/>
          <w:szCs w:val="26"/>
        </w:rPr>
        <w:t>Constitución</w:t>
      </w:r>
      <w:r w:rsidR="008723CC" w:rsidRPr="00E468E9">
        <w:rPr>
          <w:sz w:val="26"/>
          <w:szCs w:val="26"/>
        </w:rPr>
        <w:t xml:space="preserve"> Política </w:t>
      </w:r>
      <w:r w:rsidR="007779FE">
        <w:rPr>
          <w:sz w:val="26"/>
          <w:szCs w:val="26"/>
        </w:rPr>
        <w:t>del Estado</w:t>
      </w:r>
      <w:r w:rsidR="008723CC" w:rsidRPr="00E468E9">
        <w:rPr>
          <w:sz w:val="26"/>
          <w:szCs w:val="26"/>
        </w:rPr>
        <w:t xml:space="preserve"> Libre y Soberano de Puebla y del Código de Instituciones y Procesos Electorales </w:t>
      </w:r>
      <w:r w:rsidR="007779FE">
        <w:rPr>
          <w:sz w:val="26"/>
          <w:szCs w:val="26"/>
        </w:rPr>
        <w:t>del Estado</w:t>
      </w:r>
      <w:r w:rsidR="008723CC" w:rsidRPr="00E468E9">
        <w:rPr>
          <w:sz w:val="26"/>
          <w:szCs w:val="26"/>
        </w:rPr>
        <w:t>.</w:t>
      </w:r>
    </w:p>
    <w:p w14:paraId="3B3FDBE4" w14:textId="77777777" w:rsidR="005B5B07" w:rsidRPr="00E468E9" w:rsidRDefault="005B5B07" w:rsidP="00C92AC3">
      <w:pPr>
        <w:pStyle w:val="TEXTONORMAL"/>
        <w:tabs>
          <w:tab w:val="left" w:pos="567"/>
        </w:tabs>
        <w:ind w:firstLine="0"/>
        <w:rPr>
          <w:sz w:val="26"/>
          <w:szCs w:val="26"/>
        </w:rPr>
      </w:pPr>
    </w:p>
    <w:p w14:paraId="1BE37ADE" w14:textId="77777777" w:rsidR="00C92AC3" w:rsidRPr="00E468E9" w:rsidRDefault="00C92AC3" w:rsidP="00762C98">
      <w:pPr>
        <w:pStyle w:val="TEXTONORMAL"/>
        <w:numPr>
          <w:ilvl w:val="0"/>
          <w:numId w:val="2"/>
        </w:numPr>
        <w:tabs>
          <w:tab w:val="left" w:pos="567"/>
        </w:tabs>
        <w:ind w:left="0" w:firstLine="0"/>
        <w:jc w:val="center"/>
        <w:rPr>
          <w:b/>
          <w:sz w:val="26"/>
          <w:szCs w:val="26"/>
        </w:rPr>
      </w:pPr>
      <w:r w:rsidRPr="00E468E9">
        <w:rPr>
          <w:b/>
          <w:sz w:val="26"/>
          <w:szCs w:val="26"/>
        </w:rPr>
        <w:t xml:space="preserve">ANTECEDENTES </w:t>
      </w:r>
    </w:p>
    <w:p w14:paraId="00ED639B" w14:textId="77777777" w:rsidR="00C92AC3" w:rsidRPr="00E468E9" w:rsidRDefault="00C92AC3" w:rsidP="00C92AC3">
      <w:pPr>
        <w:pStyle w:val="TEXTONORMAL"/>
        <w:ind w:firstLine="0"/>
        <w:jc w:val="center"/>
        <w:rPr>
          <w:b/>
          <w:sz w:val="26"/>
          <w:szCs w:val="26"/>
        </w:rPr>
      </w:pPr>
    </w:p>
    <w:p w14:paraId="2E12D354" w14:textId="7F40E080" w:rsidR="00C92AC3" w:rsidRPr="00E468E9" w:rsidRDefault="00C92AC3" w:rsidP="00AA0723">
      <w:pPr>
        <w:pStyle w:val="corte4fondo"/>
        <w:numPr>
          <w:ilvl w:val="0"/>
          <w:numId w:val="3"/>
        </w:numPr>
        <w:tabs>
          <w:tab w:val="left" w:pos="0"/>
        </w:tabs>
        <w:ind w:left="-57" w:right="51"/>
        <w:rPr>
          <w:rFonts w:cs="Arial"/>
          <w:bCs/>
          <w:sz w:val="26"/>
          <w:szCs w:val="26"/>
        </w:rPr>
      </w:pPr>
      <w:r w:rsidRPr="00E468E9">
        <w:rPr>
          <w:rFonts w:cs="Arial"/>
          <w:bCs/>
          <w:sz w:val="26"/>
          <w:szCs w:val="26"/>
        </w:rPr>
        <w:t xml:space="preserve">El </w:t>
      </w:r>
      <w:r w:rsidR="008D1E58" w:rsidRPr="00E468E9">
        <w:rPr>
          <w:rFonts w:cs="Arial"/>
          <w:bCs/>
          <w:sz w:val="26"/>
          <w:szCs w:val="26"/>
        </w:rPr>
        <w:t>veintinueve de julio de dos mil veinte, se publicaron</w:t>
      </w:r>
      <w:r w:rsidRPr="00E468E9">
        <w:rPr>
          <w:rFonts w:cs="Arial"/>
          <w:bCs/>
          <w:sz w:val="26"/>
          <w:szCs w:val="26"/>
        </w:rPr>
        <w:t xml:space="preserve"> en el Periódi</w:t>
      </w:r>
      <w:r w:rsidR="008D1E58" w:rsidRPr="00E468E9">
        <w:rPr>
          <w:rFonts w:cs="Arial"/>
          <w:bCs/>
          <w:sz w:val="26"/>
          <w:szCs w:val="26"/>
        </w:rPr>
        <w:t>co O</w:t>
      </w:r>
      <w:r w:rsidR="00C816E4" w:rsidRPr="00E468E9">
        <w:rPr>
          <w:rFonts w:cs="Arial"/>
          <w:bCs/>
          <w:sz w:val="26"/>
          <w:szCs w:val="26"/>
        </w:rPr>
        <w:t xml:space="preserve">ficial </w:t>
      </w:r>
      <w:r w:rsidR="007779FE">
        <w:rPr>
          <w:rFonts w:cs="Arial"/>
          <w:bCs/>
          <w:sz w:val="26"/>
          <w:szCs w:val="26"/>
        </w:rPr>
        <w:t>del Estado de Puebla</w:t>
      </w:r>
      <w:r w:rsidR="00C816E4" w:rsidRPr="00E468E9">
        <w:rPr>
          <w:rFonts w:cs="Arial"/>
          <w:bCs/>
          <w:sz w:val="26"/>
          <w:szCs w:val="26"/>
        </w:rPr>
        <w:t>, dos</w:t>
      </w:r>
      <w:r w:rsidR="008D1E58" w:rsidRPr="00E468E9">
        <w:rPr>
          <w:rFonts w:cs="Arial"/>
          <w:bCs/>
          <w:sz w:val="26"/>
          <w:szCs w:val="26"/>
        </w:rPr>
        <w:t xml:space="preserve"> Decretos mediante los cuales se reformaron, adicionaron y derogaron diversas disposiciones de la </w:t>
      </w:r>
      <w:r w:rsidR="009B77CC">
        <w:rPr>
          <w:rFonts w:cs="Arial"/>
          <w:bCs/>
          <w:sz w:val="26"/>
          <w:szCs w:val="26"/>
        </w:rPr>
        <w:t>Constitución</w:t>
      </w:r>
      <w:r w:rsidR="008D1E58" w:rsidRPr="00E468E9">
        <w:rPr>
          <w:rFonts w:cs="Arial"/>
          <w:bCs/>
          <w:sz w:val="26"/>
          <w:szCs w:val="26"/>
        </w:rPr>
        <w:t xml:space="preserve"> Política </w:t>
      </w:r>
      <w:r w:rsidR="007779FE">
        <w:rPr>
          <w:rFonts w:cs="Arial"/>
          <w:bCs/>
          <w:sz w:val="26"/>
          <w:szCs w:val="26"/>
        </w:rPr>
        <w:t>del Estado</w:t>
      </w:r>
      <w:r w:rsidR="008D1E58" w:rsidRPr="00E468E9">
        <w:rPr>
          <w:rFonts w:cs="Arial"/>
          <w:bCs/>
          <w:sz w:val="26"/>
          <w:szCs w:val="26"/>
        </w:rPr>
        <w:t xml:space="preserve"> Libre y Soberano de Puebla</w:t>
      </w:r>
      <w:r w:rsidR="00247E8D" w:rsidRPr="00E468E9">
        <w:rPr>
          <w:rFonts w:cs="Arial"/>
          <w:bCs/>
          <w:sz w:val="26"/>
          <w:szCs w:val="26"/>
        </w:rPr>
        <w:t xml:space="preserve">, </w:t>
      </w:r>
      <w:r w:rsidR="00AA0723" w:rsidRPr="00E468E9">
        <w:rPr>
          <w:rFonts w:cs="Arial"/>
          <w:bCs/>
          <w:sz w:val="26"/>
          <w:szCs w:val="26"/>
        </w:rPr>
        <w:t>y</w:t>
      </w:r>
      <w:r w:rsidR="008D1E58" w:rsidRPr="00E468E9">
        <w:rPr>
          <w:rFonts w:cs="Arial"/>
          <w:bCs/>
          <w:sz w:val="26"/>
          <w:szCs w:val="26"/>
        </w:rPr>
        <w:t xml:space="preserve"> </w:t>
      </w:r>
      <w:r w:rsidR="008D1E58" w:rsidRPr="00E468E9">
        <w:rPr>
          <w:sz w:val="26"/>
          <w:szCs w:val="26"/>
        </w:rPr>
        <w:t>del Código de Instituciones y Procesos Electorales Estatal</w:t>
      </w:r>
      <w:r w:rsidR="00CC64C3" w:rsidRPr="00E468E9">
        <w:rPr>
          <w:rStyle w:val="Refdenotaalpie"/>
          <w:sz w:val="26"/>
          <w:szCs w:val="26"/>
        </w:rPr>
        <w:footnoteReference w:id="1"/>
      </w:r>
      <w:r w:rsidR="008D1E58" w:rsidRPr="00E468E9">
        <w:rPr>
          <w:sz w:val="26"/>
          <w:szCs w:val="26"/>
        </w:rPr>
        <w:t xml:space="preserve">. </w:t>
      </w:r>
      <w:r w:rsidR="00A50FC9" w:rsidRPr="00E468E9">
        <w:rPr>
          <w:sz w:val="26"/>
          <w:szCs w:val="26"/>
        </w:rPr>
        <w:t xml:space="preserve">Estas reformas </w:t>
      </w:r>
      <w:r w:rsidR="00244EAF" w:rsidRPr="00E468E9">
        <w:rPr>
          <w:sz w:val="26"/>
          <w:szCs w:val="26"/>
        </w:rPr>
        <w:t>consistieron</w:t>
      </w:r>
      <w:r w:rsidR="000B452E" w:rsidRPr="00E468E9">
        <w:rPr>
          <w:sz w:val="26"/>
          <w:szCs w:val="26"/>
        </w:rPr>
        <w:t xml:space="preserve"> </w:t>
      </w:r>
      <w:r w:rsidR="00244EAF" w:rsidRPr="00E468E9">
        <w:rPr>
          <w:sz w:val="26"/>
          <w:szCs w:val="26"/>
        </w:rPr>
        <w:t xml:space="preserve">en la armonización de dichos cuerpos normativos con la obligación de observar el principio de paridad de </w:t>
      </w:r>
      <w:r w:rsidR="00244EAF" w:rsidRPr="00E468E9">
        <w:rPr>
          <w:sz w:val="26"/>
          <w:szCs w:val="26"/>
        </w:rPr>
        <w:lastRenderedPageBreak/>
        <w:t>género</w:t>
      </w:r>
      <w:r w:rsidR="00495664" w:rsidRPr="00E468E9">
        <w:rPr>
          <w:sz w:val="26"/>
          <w:szCs w:val="26"/>
        </w:rPr>
        <w:t>, la creación de los bloques de competitividad electoral</w:t>
      </w:r>
      <w:r w:rsidR="00AA0723" w:rsidRPr="00E468E9">
        <w:rPr>
          <w:sz w:val="26"/>
          <w:szCs w:val="26"/>
        </w:rPr>
        <w:t xml:space="preserve"> y la eliminación de la figura de primera minoría</w:t>
      </w:r>
      <w:r w:rsidR="006D3A1B" w:rsidRPr="00E468E9">
        <w:rPr>
          <w:sz w:val="26"/>
          <w:szCs w:val="26"/>
        </w:rPr>
        <w:t xml:space="preserve"> o segunda fuerza electoral</w:t>
      </w:r>
      <w:r w:rsidRPr="00E468E9">
        <w:rPr>
          <w:rFonts w:cs="Arial"/>
          <w:bCs/>
          <w:sz w:val="26"/>
          <w:szCs w:val="26"/>
        </w:rPr>
        <w:t>.</w:t>
      </w:r>
    </w:p>
    <w:p w14:paraId="234202D4" w14:textId="77777777" w:rsidR="00C92AC3" w:rsidRPr="00E468E9" w:rsidRDefault="00C92AC3" w:rsidP="00C92AC3">
      <w:pPr>
        <w:pStyle w:val="corte4fondo"/>
        <w:tabs>
          <w:tab w:val="left" w:pos="0"/>
        </w:tabs>
        <w:ind w:left="-57" w:right="51" w:firstLine="0"/>
        <w:rPr>
          <w:rFonts w:cs="Arial"/>
          <w:bCs/>
          <w:sz w:val="26"/>
          <w:szCs w:val="26"/>
        </w:rPr>
      </w:pPr>
    </w:p>
    <w:p w14:paraId="0B2AB329" w14:textId="187BE30E" w:rsidR="00C92AC3" w:rsidRPr="00E468E9" w:rsidRDefault="004F4784" w:rsidP="00AC08A3">
      <w:pPr>
        <w:pStyle w:val="corte4fondo"/>
        <w:numPr>
          <w:ilvl w:val="0"/>
          <w:numId w:val="3"/>
        </w:numPr>
        <w:tabs>
          <w:tab w:val="left" w:pos="0"/>
        </w:tabs>
        <w:ind w:left="-57"/>
        <w:rPr>
          <w:rFonts w:cs="Arial"/>
          <w:sz w:val="26"/>
          <w:szCs w:val="26"/>
        </w:rPr>
      </w:pPr>
      <w:r w:rsidRPr="00E468E9">
        <w:rPr>
          <w:rFonts w:cs="Arial"/>
          <w:sz w:val="26"/>
          <w:szCs w:val="26"/>
        </w:rPr>
        <w:t>En c</w:t>
      </w:r>
      <w:r w:rsidR="00C92AC3" w:rsidRPr="00E468E9">
        <w:rPr>
          <w:rFonts w:cs="Arial"/>
          <w:sz w:val="26"/>
          <w:szCs w:val="26"/>
        </w:rPr>
        <w:t>ontra</w:t>
      </w:r>
      <w:r w:rsidRPr="00E468E9">
        <w:rPr>
          <w:rFonts w:cs="Arial"/>
          <w:sz w:val="26"/>
          <w:szCs w:val="26"/>
        </w:rPr>
        <w:t xml:space="preserve"> de</w:t>
      </w:r>
      <w:r w:rsidR="00C92AC3" w:rsidRPr="00E468E9">
        <w:rPr>
          <w:rFonts w:cs="Arial"/>
          <w:sz w:val="26"/>
          <w:szCs w:val="26"/>
        </w:rPr>
        <w:t xml:space="preserve"> lo anterior, los días</w:t>
      </w:r>
      <w:r w:rsidR="00AA0723" w:rsidRPr="00E468E9">
        <w:rPr>
          <w:rFonts w:cs="Arial"/>
          <w:sz w:val="26"/>
          <w:szCs w:val="26"/>
        </w:rPr>
        <w:t xml:space="preserve"> veintiocho de agosto y</w:t>
      </w:r>
      <w:r w:rsidR="00C92AC3" w:rsidRPr="00E468E9">
        <w:rPr>
          <w:rFonts w:cs="Arial"/>
          <w:sz w:val="26"/>
          <w:szCs w:val="26"/>
        </w:rPr>
        <w:t xml:space="preserve"> </w:t>
      </w:r>
      <w:r w:rsidR="00C64E91" w:rsidRPr="00E468E9">
        <w:rPr>
          <w:rFonts w:cs="Arial"/>
          <w:sz w:val="26"/>
          <w:szCs w:val="26"/>
        </w:rPr>
        <w:t>uno</w:t>
      </w:r>
      <w:r w:rsidR="00AA0723" w:rsidRPr="00E468E9">
        <w:rPr>
          <w:rFonts w:cs="Arial"/>
          <w:sz w:val="26"/>
          <w:szCs w:val="26"/>
        </w:rPr>
        <w:t xml:space="preserve"> de septiembre </w:t>
      </w:r>
      <w:r w:rsidR="00C92AC3" w:rsidRPr="00E468E9">
        <w:rPr>
          <w:rFonts w:cs="Arial"/>
          <w:sz w:val="26"/>
          <w:szCs w:val="26"/>
        </w:rPr>
        <w:t xml:space="preserve">de dos mil veinte, los representantes de los partidos políticos </w:t>
      </w:r>
      <w:r w:rsidR="00AA0723" w:rsidRPr="00E468E9">
        <w:rPr>
          <w:rFonts w:cs="Arial"/>
          <w:sz w:val="26"/>
          <w:szCs w:val="26"/>
        </w:rPr>
        <w:t xml:space="preserve">del Trabajo y Movimiento Ciudadano promovieron </w:t>
      </w:r>
      <w:r w:rsidR="00C92AC3" w:rsidRPr="00E468E9">
        <w:rPr>
          <w:rFonts w:cs="Arial"/>
          <w:sz w:val="26"/>
          <w:szCs w:val="26"/>
        </w:rPr>
        <w:t>ac</w:t>
      </w:r>
      <w:r w:rsidR="00A3057B" w:rsidRPr="00E468E9">
        <w:rPr>
          <w:rFonts w:cs="Arial"/>
          <w:sz w:val="26"/>
          <w:szCs w:val="26"/>
        </w:rPr>
        <w:t xml:space="preserve">ciones de inconstitucionalidad, </w:t>
      </w:r>
      <w:r w:rsidR="00430884" w:rsidRPr="00E468E9">
        <w:rPr>
          <w:rFonts w:cs="Arial"/>
          <w:sz w:val="26"/>
          <w:szCs w:val="26"/>
        </w:rPr>
        <w:t>en las cuales desarrollaron</w:t>
      </w:r>
      <w:r w:rsidR="00C92AC3" w:rsidRPr="00E468E9">
        <w:rPr>
          <w:rFonts w:cs="Arial"/>
          <w:sz w:val="26"/>
          <w:szCs w:val="26"/>
        </w:rPr>
        <w:t xml:space="preserve"> </w:t>
      </w:r>
      <w:r w:rsidR="00430884" w:rsidRPr="00E468E9">
        <w:rPr>
          <w:rFonts w:cs="Arial"/>
          <w:sz w:val="26"/>
          <w:szCs w:val="26"/>
        </w:rPr>
        <w:t xml:space="preserve">los conceptos de invalidez que consideraron pertinentes. </w:t>
      </w:r>
    </w:p>
    <w:p w14:paraId="57C5BF93" w14:textId="77777777" w:rsidR="00AC08A3" w:rsidRPr="00E468E9" w:rsidRDefault="00AC08A3" w:rsidP="00AC08A3">
      <w:pPr>
        <w:pStyle w:val="corte4fondo"/>
        <w:tabs>
          <w:tab w:val="left" w:pos="0"/>
        </w:tabs>
        <w:ind w:firstLine="0"/>
        <w:rPr>
          <w:rFonts w:cs="Arial"/>
          <w:sz w:val="26"/>
          <w:szCs w:val="26"/>
        </w:rPr>
      </w:pPr>
    </w:p>
    <w:p w14:paraId="0027EB96" w14:textId="2B4D091A" w:rsidR="00C92AC3" w:rsidRPr="00E468E9" w:rsidRDefault="00C92AC3" w:rsidP="00AC08A3">
      <w:pPr>
        <w:pStyle w:val="corte4fondo"/>
        <w:numPr>
          <w:ilvl w:val="0"/>
          <w:numId w:val="3"/>
        </w:numPr>
        <w:tabs>
          <w:tab w:val="left" w:pos="0"/>
        </w:tabs>
        <w:ind w:left="-57"/>
        <w:rPr>
          <w:rFonts w:cs="Arial"/>
          <w:sz w:val="26"/>
          <w:szCs w:val="26"/>
        </w:rPr>
      </w:pPr>
      <w:r w:rsidRPr="00E468E9">
        <w:rPr>
          <w:rFonts w:cs="Arial"/>
          <w:sz w:val="26"/>
          <w:szCs w:val="26"/>
        </w:rPr>
        <w:t xml:space="preserve">Al respecto, el </w:t>
      </w:r>
      <w:r w:rsidR="00AC08A3" w:rsidRPr="00E468E9">
        <w:rPr>
          <w:rFonts w:cs="Arial"/>
          <w:b/>
          <w:sz w:val="26"/>
          <w:szCs w:val="26"/>
        </w:rPr>
        <w:t>Partido del Trabajo</w:t>
      </w:r>
      <w:r w:rsidR="0001743B" w:rsidRPr="00E468E9">
        <w:rPr>
          <w:rFonts w:cs="Arial"/>
          <w:sz w:val="26"/>
          <w:szCs w:val="26"/>
        </w:rPr>
        <w:t xml:space="preserve"> (</w:t>
      </w:r>
      <w:r w:rsidR="0001743B" w:rsidRPr="00E468E9">
        <w:rPr>
          <w:rFonts w:cs="Arial"/>
          <w:i/>
          <w:sz w:val="26"/>
          <w:szCs w:val="26"/>
        </w:rPr>
        <w:t>ac</w:t>
      </w:r>
      <w:r w:rsidR="00AC08A3" w:rsidRPr="00E468E9">
        <w:rPr>
          <w:rFonts w:cs="Arial"/>
          <w:i/>
          <w:sz w:val="26"/>
          <w:szCs w:val="26"/>
        </w:rPr>
        <w:t>ción de inconstitucionalidad 245</w:t>
      </w:r>
      <w:r w:rsidR="0001743B" w:rsidRPr="00E468E9">
        <w:rPr>
          <w:rFonts w:cs="Arial"/>
          <w:i/>
          <w:sz w:val="26"/>
          <w:szCs w:val="26"/>
        </w:rPr>
        <w:t>/2020</w:t>
      </w:r>
      <w:r w:rsidR="0001743B" w:rsidRPr="00E468E9">
        <w:rPr>
          <w:rFonts w:cs="Arial"/>
          <w:sz w:val="26"/>
          <w:szCs w:val="26"/>
        </w:rPr>
        <w:t>)</w:t>
      </w:r>
      <w:r w:rsidR="00BD561B" w:rsidRPr="00E468E9">
        <w:rPr>
          <w:rFonts w:cs="Arial"/>
          <w:sz w:val="26"/>
          <w:szCs w:val="26"/>
        </w:rPr>
        <w:t xml:space="preserve"> </w:t>
      </w:r>
      <w:r w:rsidR="00AF224D" w:rsidRPr="00E468E9">
        <w:rPr>
          <w:rFonts w:cs="Arial"/>
          <w:sz w:val="26"/>
          <w:szCs w:val="26"/>
        </w:rPr>
        <w:t xml:space="preserve">en su único concepto de invalidez </w:t>
      </w:r>
      <w:r w:rsidR="00BD561B" w:rsidRPr="00E468E9">
        <w:rPr>
          <w:rFonts w:cs="Arial"/>
          <w:sz w:val="26"/>
          <w:szCs w:val="26"/>
        </w:rPr>
        <w:t>desarrolló</w:t>
      </w:r>
      <w:r w:rsidRPr="00E468E9">
        <w:rPr>
          <w:rFonts w:cs="Arial"/>
          <w:sz w:val="26"/>
          <w:szCs w:val="26"/>
        </w:rPr>
        <w:t xml:space="preserve"> </w:t>
      </w:r>
      <w:r w:rsidR="00AC08A3" w:rsidRPr="00E468E9">
        <w:rPr>
          <w:rFonts w:cs="Arial"/>
          <w:sz w:val="26"/>
          <w:szCs w:val="26"/>
        </w:rPr>
        <w:t>argumentos de inconstitucionalidad en contra de la eliminación de la figura de</w:t>
      </w:r>
      <w:r w:rsidR="00312845" w:rsidRPr="00E468E9">
        <w:rPr>
          <w:rFonts w:cs="Arial"/>
          <w:sz w:val="26"/>
          <w:szCs w:val="26"/>
        </w:rPr>
        <w:t xml:space="preserve"> asignación directa de la</w:t>
      </w:r>
      <w:r w:rsidR="00AC08A3" w:rsidRPr="00E468E9">
        <w:rPr>
          <w:rFonts w:cs="Arial"/>
          <w:sz w:val="26"/>
          <w:szCs w:val="26"/>
        </w:rPr>
        <w:t xml:space="preserve"> diputación por el principio de representación proporcional a la primera minoría</w:t>
      </w:r>
      <w:r w:rsidR="00CC64C3" w:rsidRPr="00E468E9">
        <w:rPr>
          <w:rFonts w:cs="Arial"/>
          <w:sz w:val="26"/>
          <w:szCs w:val="26"/>
        </w:rPr>
        <w:t xml:space="preserve"> que, de manera previa a la reforma, se establecía en el artículo 35, fracción II, de la </w:t>
      </w:r>
      <w:r w:rsidR="009B77CC">
        <w:rPr>
          <w:rFonts w:cs="Arial"/>
          <w:sz w:val="26"/>
          <w:szCs w:val="26"/>
        </w:rPr>
        <w:t>Constitución</w:t>
      </w:r>
      <w:r w:rsidR="00CC64C3" w:rsidRPr="00E468E9">
        <w:rPr>
          <w:rFonts w:cs="Arial"/>
          <w:sz w:val="26"/>
          <w:szCs w:val="26"/>
        </w:rPr>
        <w:t xml:space="preserve"> local</w:t>
      </w:r>
      <w:r w:rsidR="002178E7" w:rsidRPr="00E468E9">
        <w:rPr>
          <w:rStyle w:val="Refdenotaalpie"/>
          <w:rFonts w:cs="Arial"/>
          <w:sz w:val="26"/>
          <w:szCs w:val="26"/>
        </w:rPr>
        <w:footnoteReference w:id="2"/>
      </w:r>
      <w:r w:rsidR="00BC4D57" w:rsidRPr="00E468E9">
        <w:rPr>
          <w:rFonts w:cs="Arial"/>
          <w:sz w:val="26"/>
          <w:szCs w:val="26"/>
        </w:rPr>
        <w:t>, precepto cuya constitucionalidad ahora cuestiona</w:t>
      </w:r>
      <w:r w:rsidR="004B25F4" w:rsidRPr="00E468E9">
        <w:rPr>
          <w:rFonts w:cs="Arial"/>
          <w:sz w:val="26"/>
          <w:szCs w:val="26"/>
        </w:rPr>
        <w:t xml:space="preserve">. A su juicio, </w:t>
      </w:r>
      <w:r w:rsidR="002178E7" w:rsidRPr="00E468E9">
        <w:rPr>
          <w:rFonts w:cs="Arial"/>
          <w:sz w:val="26"/>
          <w:szCs w:val="26"/>
        </w:rPr>
        <w:t>en un sistema mixto de mayoría y de representación proporcional para acceder a las diputaciones</w:t>
      </w:r>
      <w:r w:rsidR="004B25F4" w:rsidRPr="00E468E9">
        <w:rPr>
          <w:rFonts w:cs="Arial"/>
          <w:sz w:val="26"/>
          <w:szCs w:val="26"/>
        </w:rPr>
        <w:t xml:space="preserve"> es necesaria la </w:t>
      </w:r>
      <w:r w:rsidR="00970058" w:rsidRPr="00E468E9">
        <w:rPr>
          <w:rFonts w:cs="Arial"/>
          <w:sz w:val="26"/>
          <w:szCs w:val="26"/>
        </w:rPr>
        <w:t>existencia de</w:t>
      </w:r>
      <w:r w:rsidR="002178E7" w:rsidRPr="00E468E9">
        <w:rPr>
          <w:rFonts w:cs="Arial"/>
          <w:sz w:val="26"/>
          <w:szCs w:val="26"/>
        </w:rPr>
        <w:t xml:space="preserve"> la figura de la primera minoría, pues manifiesta:</w:t>
      </w:r>
    </w:p>
    <w:p w14:paraId="16859C1B" w14:textId="77777777" w:rsidR="00C92AC3" w:rsidRPr="00E468E9" w:rsidRDefault="00C92AC3" w:rsidP="00C92AC3">
      <w:pPr>
        <w:pStyle w:val="corte4fondo"/>
        <w:tabs>
          <w:tab w:val="left" w:pos="0"/>
        </w:tabs>
        <w:ind w:left="567" w:firstLine="0"/>
        <w:rPr>
          <w:rFonts w:cs="Arial"/>
          <w:sz w:val="26"/>
          <w:szCs w:val="26"/>
        </w:rPr>
      </w:pPr>
    </w:p>
    <w:p w14:paraId="57BC3987" w14:textId="25073AB7" w:rsidR="006855BF" w:rsidRPr="00E468E9" w:rsidRDefault="00C92AC3" w:rsidP="006606ED">
      <w:pPr>
        <w:pStyle w:val="corte4fondo"/>
        <w:numPr>
          <w:ilvl w:val="2"/>
          <w:numId w:val="3"/>
        </w:numPr>
        <w:tabs>
          <w:tab w:val="left" w:pos="0"/>
        </w:tabs>
        <w:ind w:left="709" w:hanging="425"/>
        <w:rPr>
          <w:rFonts w:cs="Arial"/>
          <w:sz w:val="26"/>
          <w:szCs w:val="26"/>
        </w:rPr>
      </w:pPr>
      <w:r w:rsidRPr="00E468E9">
        <w:rPr>
          <w:rFonts w:cs="Arial"/>
          <w:sz w:val="26"/>
          <w:szCs w:val="26"/>
        </w:rPr>
        <w:t xml:space="preserve">Que </w:t>
      </w:r>
      <w:r w:rsidR="006855BF" w:rsidRPr="00E468E9">
        <w:rPr>
          <w:rFonts w:cs="Arial"/>
          <w:sz w:val="26"/>
          <w:szCs w:val="26"/>
        </w:rPr>
        <w:t>de una interpretación sistemática, armónica y funcional de los artículos 40, 41 y 116 constitucionales, la finalidad del sistema político es que se instituya una democracia que s</w:t>
      </w:r>
      <w:r w:rsidR="00A4239F" w:rsidRPr="00E468E9">
        <w:rPr>
          <w:rFonts w:cs="Arial"/>
          <w:sz w:val="26"/>
          <w:szCs w:val="26"/>
        </w:rPr>
        <w:t xml:space="preserve">ea verdaderamente representativa y </w:t>
      </w:r>
      <w:r w:rsidR="006855BF" w:rsidRPr="00E468E9">
        <w:rPr>
          <w:rFonts w:cs="Arial"/>
          <w:sz w:val="26"/>
          <w:szCs w:val="26"/>
        </w:rPr>
        <w:t>que las preferencias electorales de la ciudadanía sean canalizadas a través del voto a los partidos políticos para que éstos a su vez repre</w:t>
      </w:r>
      <w:r w:rsidR="00A4239F" w:rsidRPr="00E468E9">
        <w:rPr>
          <w:rFonts w:cs="Arial"/>
          <w:sz w:val="26"/>
          <w:szCs w:val="26"/>
        </w:rPr>
        <w:t>senten la fuerza del electorado, sin excluir a las minorías ni desdeñar la fuerza que representan</w:t>
      </w:r>
      <w:r w:rsidR="006855BF" w:rsidRPr="00E468E9">
        <w:rPr>
          <w:rFonts w:cs="Arial"/>
          <w:sz w:val="26"/>
          <w:szCs w:val="26"/>
        </w:rPr>
        <w:t>.</w:t>
      </w:r>
    </w:p>
    <w:p w14:paraId="4A27AF3A" w14:textId="77777777" w:rsidR="00324A27" w:rsidRPr="00E468E9" w:rsidRDefault="00324A27" w:rsidP="00324A27">
      <w:pPr>
        <w:pStyle w:val="corte4fondo"/>
        <w:tabs>
          <w:tab w:val="left" w:pos="0"/>
        </w:tabs>
        <w:ind w:left="709" w:firstLine="0"/>
        <w:rPr>
          <w:rFonts w:cs="Arial"/>
          <w:sz w:val="26"/>
          <w:szCs w:val="26"/>
        </w:rPr>
      </w:pPr>
    </w:p>
    <w:p w14:paraId="6A6B925C" w14:textId="719A5DE9" w:rsidR="006855BF" w:rsidRPr="00E468E9" w:rsidRDefault="00930582" w:rsidP="006606ED">
      <w:pPr>
        <w:pStyle w:val="corte4fondo"/>
        <w:numPr>
          <w:ilvl w:val="2"/>
          <w:numId w:val="3"/>
        </w:numPr>
        <w:tabs>
          <w:tab w:val="left" w:pos="0"/>
        </w:tabs>
        <w:ind w:left="709" w:hanging="425"/>
        <w:rPr>
          <w:rFonts w:cs="Arial"/>
          <w:sz w:val="26"/>
          <w:szCs w:val="26"/>
        </w:rPr>
      </w:pPr>
      <w:r w:rsidRPr="00E468E9">
        <w:rPr>
          <w:rFonts w:cs="Arial"/>
          <w:sz w:val="26"/>
          <w:szCs w:val="26"/>
        </w:rPr>
        <w:t>Que s</w:t>
      </w:r>
      <w:r w:rsidR="006855BF" w:rsidRPr="00E468E9">
        <w:rPr>
          <w:rFonts w:cs="Arial"/>
          <w:sz w:val="26"/>
          <w:szCs w:val="26"/>
        </w:rPr>
        <w:t>i bien el sistema electoral del país incorpora un sistema mixto de mayoría y de representación proporcional para acceder a las diputaciones, también es cierto que esto no puede leerse de forma aislada, ya que el artículo 40 constitucion</w:t>
      </w:r>
      <w:r w:rsidRPr="00E468E9">
        <w:rPr>
          <w:rFonts w:cs="Arial"/>
          <w:sz w:val="26"/>
          <w:szCs w:val="26"/>
        </w:rPr>
        <w:t xml:space="preserve">al es claro al referir que el sistema político es una democracia representativa, lo cual implica la inclusión y el reconocimiento de la fuerza que demuestre </w:t>
      </w:r>
      <w:r w:rsidR="00455013" w:rsidRPr="00E468E9">
        <w:rPr>
          <w:rFonts w:cs="Arial"/>
          <w:sz w:val="26"/>
          <w:szCs w:val="26"/>
        </w:rPr>
        <w:t xml:space="preserve">que </w:t>
      </w:r>
      <w:r w:rsidRPr="00E468E9">
        <w:rPr>
          <w:rFonts w:cs="Arial"/>
          <w:sz w:val="26"/>
          <w:szCs w:val="26"/>
        </w:rPr>
        <w:t>no alcanzó una diputación de mayor</w:t>
      </w:r>
      <w:r w:rsidR="00A4239F" w:rsidRPr="00E468E9">
        <w:rPr>
          <w:rFonts w:cs="Arial"/>
          <w:sz w:val="26"/>
          <w:szCs w:val="26"/>
        </w:rPr>
        <w:t>ía pero fue tal fuerza que lo</w:t>
      </w:r>
      <w:r w:rsidRPr="00E468E9">
        <w:rPr>
          <w:rFonts w:cs="Arial"/>
          <w:sz w:val="26"/>
          <w:szCs w:val="26"/>
        </w:rPr>
        <w:t xml:space="preserve"> colocó en segundo lugar.</w:t>
      </w:r>
    </w:p>
    <w:p w14:paraId="6F7A11FE" w14:textId="77777777" w:rsidR="00324A27" w:rsidRPr="00E468E9" w:rsidRDefault="00324A27" w:rsidP="00324A27">
      <w:pPr>
        <w:pStyle w:val="corte4fondo"/>
        <w:tabs>
          <w:tab w:val="left" w:pos="0"/>
        </w:tabs>
        <w:ind w:firstLine="0"/>
        <w:rPr>
          <w:rFonts w:cs="Arial"/>
          <w:sz w:val="26"/>
          <w:szCs w:val="26"/>
        </w:rPr>
      </w:pPr>
    </w:p>
    <w:p w14:paraId="5A1D30D0" w14:textId="77777777" w:rsidR="00A4239F" w:rsidRPr="00E468E9" w:rsidRDefault="006D3A1B" w:rsidP="006606ED">
      <w:pPr>
        <w:pStyle w:val="corte4fondo"/>
        <w:numPr>
          <w:ilvl w:val="2"/>
          <w:numId w:val="3"/>
        </w:numPr>
        <w:tabs>
          <w:tab w:val="left" w:pos="0"/>
        </w:tabs>
        <w:ind w:left="709" w:hanging="425"/>
        <w:rPr>
          <w:rFonts w:cs="Arial"/>
          <w:sz w:val="26"/>
          <w:szCs w:val="26"/>
        </w:rPr>
      </w:pPr>
      <w:r w:rsidRPr="00E468E9">
        <w:rPr>
          <w:rFonts w:cs="Arial"/>
          <w:sz w:val="26"/>
          <w:szCs w:val="26"/>
        </w:rPr>
        <w:t>Que la figura de primera minoría o gran perdedor implica el reconocimiento de la segunda fuerza elect</w:t>
      </w:r>
      <w:r w:rsidR="005E3422" w:rsidRPr="00E468E9">
        <w:rPr>
          <w:rFonts w:cs="Arial"/>
          <w:sz w:val="26"/>
          <w:szCs w:val="26"/>
        </w:rPr>
        <w:t>oral y la asignación de un espacio al partido político que por sí mismo demostró tener la adherencia y fuerza suficiente aun cuando no haya obtenido un espacio de mayoría</w:t>
      </w:r>
      <w:r w:rsidR="00A4239F" w:rsidRPr="00E468E9">
        <w:rPr>
          <w:rFonts w:cs="Arial"/>
          <w:sz w:val="26"/>
          <w:szCs w:val="26"/>
        </w:rPr>
        <w:t>.</w:t>
      </w:r>
    </w:p>
    <w:p w14:paraId="64E64946" w14:textId="77777777" w:rsidR="00324A27" w:rsidRPr="00E468E9" w:rsidRDefault="00324A27" w:rsidP="00324A27">
      <w:pPr>
        <w:pStyle w:val="corte4fondo"/>
        <w:tabs>
          <w:tab w:val="left" w:pos="0"/>
        </w:tabs>
        <w:ind w:firstLine="0"/>
        <w:rPr>
          <w:rFonts w:cs="Arial"/>
          <w:sz w:val="26"/>
          <w:szCs w:val="26"/>
        </w:rPr>
      </w:pPr>
    </w:p>
    <w:p w14:paraId="630837CD" w14:textId="7DE642EE" w:rsidR="006D3A1B" w:rsidRPr="00E468E9" w:rsidRDefault="005E3422" w:rsidP="006606ED">
      <w:pPr>
        <w:pStyle w:val="corte4fondo"/>
        <w:numPr>
          <w:ilvl w:val="2"/>
          <w:numId w:val="3"/>
        </w:numPr>
        <w:tabs>
          <w:tab w:val="left" w:pos="0"/>
        </w:tabs>
        <w:ind w:left="709" w:hanging="425"/>
        <w:rPr>
          <w:rFonts w:cs="Arial"/>
          <w:sz w:val="26"/>
          <w:szCs w:val="26"/>
        </w:rPr>
      </w:pPr>
      <w:r w:rsidRPr="00E468E9">
        <w:rPr>
          <w:rFonts w:cs="Arial"/>
          <w:sz w:val="26"/>
          <w:szCs w:val="26"/>
        </w:rPr>
        <w:t xml:space="preserve"> </w:t>
      </w:r>
      <w:r w:rsidR="00A4239F" w:rsidRPr="00E468E9">
        <w:rPr>
          <w:rFonts w:cs="Arial"/>
          <w:sz w:val="26"/>
          <w:szCs w:val="26"/>
        </w:rPr>
        <w:t>Que</w:t>
      </w:r>
      <w:r w:rsidRPr="00E468E9">
        <w:rPr>
          <w:rFonts w:cs="Arial"/>
          <w:sz w:val="26"/>
          <w:szCs w:val="26"/>
        </w:rPr>
        <w:t xml:space="preserve"> es precisamente con la demostración de esta fuerza electoral ciudadana, que se hace necesario reconocer esa opción política y darle un espacio de representación </w:t>
      </w:r>
      <w:r w:rsidR="00A4239F" w:rsidRPr="00E468E9">
        <w:rPr>
          <w:rFonts w:cs="Arial"/>
          <w:sz w:val="26"/>
          <w:szCs w:val="26"/>
        </w:rPr>
        <w:t>en el C</w:t>
      </w:r>
      <w:r w:rsidRPr="00E468E9">
        <w:rPr>
          <w:rFonts w:cs="Arial"/>
          <w:sz w:val="26"/>
          <w:szCs w:val="26"/>
        </w:rPr>
        <w:t xml:space="preserve">ongreso a través de la asignación de una diputación de representación </w:t>
      </w:r>
      <w:r w:rsidR="00AE3533" w:rsidRPr="00E468E9">
        <w:rPr>
          <w:rFonts w:cs="Arial"/>
          <w:sz w:val="26"/>
          <w:szCs w:val="26"/>
        </w:rPr>
        <w:t xml:space="preserve">proporcional, dado que ello abona a la pluralidad política. </w:t>
      </w:r>
    </w:p>
    <w:p w14:paraId="1F101F25" w14:textId="77777777" w:rsidR="00324A27" w:rsidRPr="00E468E9" w:rsidRDefault="00324A27" w:rsidP="00324A27">
      <w:pPr>
        <w:pStyle w:val="corte4fondo"/>
        <w:tabs>
          <w:tab w:val="left" w:pos="0"/>
        </w:tabs>
        <w:ind w:firstLine="0"/>
        <w:rPr>
          <w:rFonts w:cs="Arial"/>
          <w:sz w:val="26"/>
          <w:szCs w:val="26"/>
        </w:rPr>
      </w:pPr>
    </w:p>
    <w:p w14:paraId="0D3AA4C4" w14:textId="3953B809" w:rsidR="00AE3533" w:rsidRPr="00E468E9" w:rsidRDefault="00AE3533" w:rsidP="006606ED">
      <w:pPr>
        <w:pStyle w:val="corte4fondo"/>
        <w:numPr>
          <w:ilvl w:val="2"/>
          <w:numId w:val="3"/>
        </w:numPr>
        <w:tabs>
          <w:tab w:val="left" w:pos="0"/>
        </w:tabs>
        <w:ind w:left="709" w:hanging="425"/>
        <w:rPr>
          <w:rFonts w:cs="Arial"/>
          <w:sz w:val="26"/>
          <w:szCs w:val="26"/>
        </w:rPr>
      </w:pPr>
      <w:r w:rsidRPr="00E468E9">
        <w:rPr>
          <w:rFonts w:cs="Arial"/>
          <w:sz w:val="26"/>
          <w:szCs w:val="26"/>
        </w:rPr>
        <w:t xml:space="preserve">Que esta figura </w:t>
      </w:r>
      <w:r w:rsidR="009E7C1C">
        <w:rPr>
          <w:rFonts w:cs="Arial"/>
          <w:sz w:val="26"/>
          <w:szCs w:val="26"/>
        </w:rPr>
        <w:t xml:space="preserve">posibilita </w:t>
      </w:r>
      <w:r w:rsidRPr="00E468E9">
        <w:rPr>
          <w:rFonts w:cs="Arial"/>
          <w:sz w:val="26"/>
          <w:szCs w:val="26"/>
        </w:rPr>
        <w:t xml:space="preserve">que los partidos políticos cumplan con su finalidad de hacer posible el acceso a la ciudadanía </w:t>
      </w:r>
      <w:r w:rsidR="009E7C1C">
        <w:rPr>
          <w:rFonts w:cs="Arial"/>
          <w:sz w:val="26"/>
          <w:szCs w:val="26"/>
        </w:rPr>
        <w:t xml:space="preserve">a </w:t>
      </w:r>
      <w:r w:rsidRPr="00E468E9">
        <w:rPr>
          <w:rFonts w:cs="Arial"/>
          <w:sz w:val="26"/>
          <w:szCs w:val="26"/>
        </w:rPr>
        <w:t xml:space="preserve">cargos de representación </w:t>
      </w:r>
      <w:r w:rsidR="00FC0561" w:rsidRPr="00E468E9">
        <w:rPr>
          <w:rFonts w:cs="Arial"/>
          <w:sz w:val="26"/>
          <w:szCs w:val="26"/>
        </w:rPr>
        <w:t>y</w:t>
      </w:r>
      <w:r w:rsidRPr="00E468E9">
        <w:rPr>
          <w:rFonts w:cs="Arial"/>
          <w:sz w:val="26"/>
          <w:szCs w:val="26"/>
        </w:rPr>
        <w:t xml:space="preserve"> la existencia de un sistema representativo, dado que precisamente en función de la fuerza electoral ya demostrada, se asigna a la primera minoría un espacio para representar a la ciudadan</w:t>
      </w:r>
      <w:r w:rsidR="00324A27" w:rsidRPr="00E468E9">
        <w:rPr>
          <w:rFonts w:cs="Arial"/>
          <w:sz w:val="26"/>
          <w:szCs w:val="26"/>
        </w:rPr>
        <w:t>ía.</w:t>
      </w:r>
    </w:p>
    <w:p w14:paraId="0B9FCE8C" w14:textId="77777777" w:rsidR="00324A27" w:rsidRPr="00E468E9" w:rsidRDefault="00324A27" w:rsidP="00324A27">
      <w:pPr>
        <w:pStyle w:val="corte4fondo"/>
        <w:tabs>
          <w:tab w:val="left" w:pos="0"/>
        </w:tabs>
        <w:ind w:firstLine="0"/>
        <w:rPr>
          <w:rFonts w:cs="Arial"/>
          <w:sz w:val="26"/>
          <w:szCs w:val="26"/>
        </w:rPr>
      </w:pPr>
    </w:p>
    <w:p w14:paraId="6CEEC800" w14:textId="7C20378C" w:rsidR="00AE3533" w:rsidRPr="00E468E9" w:rsidRDefault="00600B40" w:rsidP="006606ED">
      <w:pPr>
        <w:pStyle w:val="corte4fondo"/>
        <w:numPr>
          <w:ilvl w:val="2"/>
          <w:numId w:val="3"/>
        </w:numPr>
        <w:tabs>
          <w:tab w:val="left" w:pos="0"/>
        </w:tabs>
        <w:ind w:left="709" w:hanging="425"/>
        <w:rPr>
          <w:rFonts w:cs="Arial"/>
          <w:sz w:val="26"/>
          <w:szCs w:val="26"/>
        </w:rPr>
      </w:pPr>
      <w:r w:rsidRPr="00E468E9">
        <w:rPr>
          <w:rFonts w:cs="Arial"/>
          <w:sz w:val="26"/>
          <w:szCs w:val="26"/>
        </w:rPr>
        <w:t>Que l</w:t>
      </w:r>
      <w:r w:rsidR="00AE3533" w:rsidRPr="00E468E9">
        <w:rPr>
          <w:rFonts w:cs="Arial"/>
          <w:sz w:val="26"/>
          <w:szCs w:val="26"/>
        </w:rPr>
        <w:t>a diputación de primera minoría permite a los partidos políticos y a la ciudadanía la consecución de los valores de la democracia y permite que las entidades de interés público alcancen sus principales objetivos: (i) promover la participación del pueblo en la vida democrática, lo que se logra a través del incentivo de alcanzar una diputación si se coloca como segunda fuerza, (ii) contribuir a la integración de los órganos de representación pol</w:t>
      </w:r>
      <w:r w:rsidR="00FC0561" w:rsidRPr="00E468E9">
        <w:rPr>
          <w:rFonts w:cs="Arial"/>
          <w:sz w:val="26"/>
          <w:szCs w:val="26"/>
        </w:rPr>
        <w:t>ítica, lo cual se cumple</w:t>
      </w:r>
      <w:r w:rsidR="00AE3533" w:rsidRPr="00E468E9">
        <w:rPr>
          <w:rFonts w:cs="Arial"/>
          <w:sz w:val="26"/>
          <w:szCs w:val="26"/>
        </w:rPr>
        <w:t xml:space="preserve"> en el momento en que un partido demuestra tener la fuerza suficiente para ubicarse como segunda fuerza electoral </w:t>
      </w:r>
      <w:r w:rsidRPr="00E468E9">
        <w:rPr>
          <w:rFonts w:cs="Arial"/>
          <w:sz w:val="26"/>
          <w:szCs w:val="26"/>
        </w:rPr>
        <w:t xml:space="preserve">y </w:t>
      </w:r>
      <w:r w:rsidR="00AE3533" w:rsidRPr="00E468E9">
        <w:rPr>
          <w:rFonts w:cs="Arial"/>
          <w:sz w:val="26"/>
          <w:szCs w:val="26"/>
        </w:rPr>
        <w:t>(iii)</w:t>
      </w:r>
      <w:r w:rsidRPr="00E468E9">
        <w:rPr>
          <w:rFonts w:cs="Arial"/>
          <w:sz w:val="26"/>
          <w:szCs w:val="26"/>
        </w:rPr>
        <w:t xml:space="preserve"> el objetivo de los partidos políticos relativo a hacer posible su acceso</w:t>
      </w:r>
      <w:r w:rsidR="002D26F0" w:rsidRPr="00E468E9">
        <w:rPr>
          <w:rFonts w:cs="Arial"/>
          <w:sz w:val="26"/>
          <w:szCs w:val="26"/>
        </w:rPr>
        <w:t xml:space="preserve"> al ejercicio del poder público, el cual </w:t>
      </w:r>
      <w:r w:rsidRPr="00E468E9">
        <w:rPr>
          <w:rFonts w:cs="Arial"/>
          <w:sz w:val="26"/>
          <w:szCs w:val="26"/>
        </w:rPr>
        <w:t>se logra a través de los espacios de asignación de diputaciones a la primera minoría o segunda fuerza electoral.</w:t>
      </w:r>
    </w:p>
    <w:p w14:paraId="59549B21" w14:textId="77777777" w:rsidR="00324A27" w:rsidRPr="00E468E9" w:rsidRDefault="00324A27" w:rsidP="00324A27">
      <w:pPr>
        <w:pStyle w:val="corte4fondo"/>
        <w:tabs>
          <w:tab w:val="left" w:pos="0"/>
        </w:tabs>
        <w:ind w:firstLine="0"/>
        <w:rPr>
          <w:rFonts w:cs="Arial"/>
          <w:sz w:val="26"/>
          <w:szCs w:val="26"/>
        </w:rPr>
      </w:pPr>
    </w:p>
    <w:p w14:paraId="371AE2A3" w14:textId="44FD7EAF" w:rsidR="00600B40" w:rsidRPr="00E468E9" w:rsidRDefault="00600B40" w:rsidP="006606ED">
      <w:pPr>
        <w:pStyle w:val="corte4fondo"/>
        <w:numPr>
          <w:ilvl w:val="2"/>
          <w:numId w:val="3"/>
        </w:numPr>
        <w:tabs>
          <w:tab w:val="left" w:pos="0"/>
        </w:tabs>
        <w:ind w:left="709" w:hanging="425"/>
        <w:rPr>
          <w:rFonts w:cs="Arial"/>
          <w:sz w:val="26"/>
          <w:szCs w:val="26"/>
        </w:rPr>
      </w:pPr>
      <w:r w:rsidRPr="00E468E9">
        <w:rPr>
          <w:rFonts w:cs="Arial"/>
          <w:sz w:val="26"/>
          <w:szCs w:val="26"/>
        </w:rPr>
        <w:t xml:space="preserve">Que la eliminación de la primera minoría </w:t>
      </w:r>
      <w:r w:rsidR="00CC0C0B" w:rsidRPr="00E468E9">
        <w:rPr>
          <w:rFonts w:cs="Arial"/>
          <w:sz w:val="26"/>
          <w:szCs w:val="26"/>
        </w:rPr>
        <w:t>vulnera el derecho de contar con un sistema representativo, de conformidad con el artículo 40 constitucional</w:t>
      </w:r>
      <w:r w:rsidR="002D26F0" w:rsidRPr="00E468E9">
        <w:rPr>
          <w:rFonts w:cs="Arial"/>
          <w:sz w:val="26"/>
          <w:szCs w:val="26"/>
        </w:rPr>
        <w:t xml:space="preserve">, </w:t>
      </w:r>
      <w:r w:rsidRPr="00E468E9">
        <w:rPr>
          <w:rFonts w:cs="Arial"/>
          <w:sz w:val="26"/>
          <w:szCs w:val="26"/>
        </w:rPr>
        <w:t xml:space="preserve">pues inhibe la posibilidad de que una parte de la ciudadanía que representa la segunda fuerza electoral pueda materializar esa fuerza a través </w:t>
      </w:r>
      <w:r w:rsidR="00CC0C0B" w:rsidRPr="00E468E9">
        <w:rPr>
          <w:rFonts w:cs="Arial"/>
          <w:sz w:val="26"/>
          <w:szCs w:val="26"/>
        </w:rPr>
        <w:t>de un espacio en el órgano legislativo</w:t>
      </w:r>
      <w:r w:rsidRPr="00E468E9">
        <w:rPr>
          <w:rFonts w:cs="Arial"/>
          <w:sz w:val="26"/>
          <w:szCs w:val="26"/>
        </w:rPr>
        <w:t xml:space="preserve">, </w:t>
      </w:r>
      <w:r w:rsidR="00291F7C" w:rsidRPr="00E468E9">
        <w:rPr>
          <w:rFonts w:cs="Arial"/>
          <w:sz w:val="26"/>
          <w:szCs w:val="26"/>
        </w:rPr>
        <w:t xml:space="preserve">aunado a que también se evita que los partidos políticos cumplan con su función de hacer posible el acceso de la ciudadanía a espacios públicos de representación. </w:t>
      </w:r>
    </w:p>
    <w:p w14:paraId="6E3CA634" w14:textId="77777777" w:rsidR="00C92AC3" w:rsidRPr="00E468E9" w:rsidRDefault="00C92AC3" w:rsidP="00C92AC3">
      <w:pPr>
        <w:pStyle w:val="corte4fondo"/>
        <w:tabs>
          <w:tab w:val="left" w:pos="0"/>
        </w:tabs>
        <w:ind w:left="-57" w:firstLine="0"/>
        <w:rPr>
          <w:rFonts w:cs="Arial"/>
          <w:sz w:val="26"/>
          <w:szCs w:val="26"/>
        </w:rPr>
      </w:pPr>
    </w:p>
    <w:p w14:paraId="27C10F0E" w14:textId="021E3C67" w:rsidR="00C92AC3" w:rsidRPr="00E468E9" w:rsidRDefault="00C92AC3" w:rsidP="00024E03">
      <w:pPr>
        <w:pStyle w:val="corte4fondo"/>
        <w:numPr>
          <w:ilvl w:val="0"/>
          <w:numId w:val="3"/>
        </w:numPr>
        <w:tabs>
          <w:tab w:val="left" w:pos="0"/>
        </w:tabs>
        <w:ind w:left="-57"/>
        <w:rPr>
          <w:rFonts w:cs="Arial"/>
          <w:sz w:val="26"/>
          <w:szCs w:val="26"/>
        </w:rPr>
      </w:pPr>
      <w:r w:rsidRPr="00E468E9">
        <w:rPr>
          <w:rFonts w:cs="Arial"/>
          <w:sz w:val="26"/>
          <w:szCs w:val="26"/>
        </w:rPr>
        <w:t xml:space="preserve">Por su parte, </w:t>
      </w:r>
      <w:r w:rsidR="00006DDA" w:rsidRPr="00E468E9">
        <w:rPr>
          <w:rFonts w:cs="Arial"/>
          <w:b/>
          <w:sz w:val="26"/>
          <w:szCs w:val="26"/>
        </w:rPr>
        <w:t>Movimiento Ciudadano</w:t>
      </w:r>
      <w:r w:rsidR="0001743B" w:rsidRPr="00E468E9">
        <w:rPr>
          <w:rFonts w:cs="Arial"/>
          <w:sz w:val="26"/>
          <w:szCs w:val="26"/>
        </w:rPr>
        <w:t xml:space="preserve"> (</w:t>
      </w:r>
      <w:r w:rsidR="0001743B" w:rsidRPr="00E468E9">
        <w:rPr>
          <w:rFonts w:cs="Arial"/>
          <w:i/>
          <w:sz w:val="26"/>
          <w:szCs w:val="26"/>
        </w:rPr>
        <w:t>a</w:t>
      </w:r>
      <w:r w:rsidR="00006DDA" w:rsidRPr="00E468E9">
        <w:rPr>
          <w:rFonts w:cs="Arial"/>
          <w:i/>
          <w:sz w:val="26"/>
          <w:szCs w:val="26"/>
        </w:rPr>
        <w:t>cción de inconstitucionalidad 25</w:t>
      </w:r>
      <w:r w:rsidR="0001743B" w:rsidRPr="00E468E9">
        <w:rPr>
          <w:rFonts w:cs="Arial"/>
          <w:i/>
          <w:sz w:val="26"/>
          <w:szCs w:val="26"/>
        </w:rPr>
        <w:t>0/2020</w:t>
      </w:r>
      <w:r w:rsidR="0001743B" w:rsidRPr="00E468E9">
        <w:rPr>
          <w:rFonts w:cs="Arial"/>
          <w:sz w:val="26"/>
          <w:szCs w:val="26"/>
        </w:rPr>
        <w:t>)</w:t>
      </w:r>
      <w:r w:rsidRPr="00E468E9">
        <w:rPr>
          <w:rFonts w:cs="Arial"/>
          <w:b/>
          <w:sz w:val="26"/>
          <w:szCs w:val="26"/>
        </w:rPr>
        <w:t xml:space="preserve"> </w:t>
      </w:r>
      <w:r w:rsidR="00277877" w:rsidRPr="00E468E9">
        <w:rPr>
          <w:rFonts w:cs="Arial"/>
          <w:sz w:val="26"/>
          <w:szCs w:val="26"/>
        </w:rPr>
        <w:t>a través de sus conceptos de invalidez alega una indebida regulaci</w:t>
      </w:r>
      <w:r w:rsidR="00D739C9" w:rsidRPr="00E468E9">
        <w:rPr>
          <w:rFonts w:cs="Arial"/>
          <w:sz w:val="26"/>
          <w:szCs w:val="26"/>
        </w:rPr>
        <w:t xml:space="preserve">ón de la introducción del </w:t>
      </w:r>
      <w:r w:rsidR="008E21E9" w:rsidRPr="00E468E9">
        <w:rPr>
          <w:rFonts w:cs="Arial"/>
          <w:sz w:val="26"/>
          <w:szCs w:val="26"/>
        </w:rPr>
        <w:t xml:space="preserve">principio de </w:t>
      </w:r>
      <w:r w:rsidR="00277877" w:rsidRPr="00E468E9">
        <w:rPr>
          <w:rFonts w:cs="Arial"/>
          <w:sz w:val="26"/>
          <w:szCs w:val="26"/>
        </w:rPr>
        <w:t>paridad de género en materia política</w:t>
      </w:r>
      <w:r w:rsidR="00024E03" w:rsidRPr="00E468E9">
        <w:rPr>
          <w:rFonts w:cs="Arial"/>
          <w:sz w:val="26"/>
          <w:szCs w:val="26"/>
        </w:rPr>
        <w:t xml:space="preserve">. En esencia, argumenta que la reforma local </w:t>
      </w:r>
      <w:r w:rsidR="008E21E9" w:rsidRPr="00E468E9">
        <w:rPr>
          <w:rFonts w:cs="Arial"/>
          <w:sz w:val="26"/>
          <w:szCs w:val="26"/>
        </w:rPr>
        <w:t xml:space="preserve">–que se dio sustancialmente </w:t>
      </w:r>
      <w:r w:rsidR="00024E03" w:rsidRPr="00E468E9">
        <w:rPr>
          <w:rFonts w:cs="Arial"/>
          <w:sz w:val="26"/>
          <w:szCs w:val="26"/>
        </w:rPr>
        <w:t>en cumplimiento de</w:t>
      </w:r>
      <w:r w:rsidR="00A64409" w:rsidRPr="00E468E9">
        <w:rPr>
          <w:rFonts w:cs="Arial"/>
          <w:sz w:val="26"/>
          <w:szCs w:val="26"/>
        </w:rPr>
        <w:t>l artículo cuarto transitorio de</w:t>
      </w:r>
      <w:r w:rsidR="00024E03" w:rsidRPr="00E468E9">
        <w:rPr>
          <w:rFonts w:cs="Arial"/>
          <w:sz w:val="26"/>
          <w:szCs w:val="26"/>
        </w:rPr>
        <w:t xml:space="preserve"> la reforma federal de seis de junio de dos </w:t>
      </w:r>
      <w:r w:rsidR="00A64409" w:rsidRPr="00E468E9">
        <w:rPr>
          <w:rFonts w:cs="Arial"/>
          <w:sz w:val="26"/>
          <w:szCs w:val="26"/>
        </w:rPr>
        <w:t>mil diecinueve</w:t>
      </w:r>
      <w:r w:rsidR="00A64409" w:rsidRPr="00E468E9">
        <w:rPr>
          <w:rStyle w:val="Refdenotaalpie"/>
          <w:rFonts w:cs="Arial"/>
          <w:sz w:val="26"/>
          <w:szCs w:val="26"/>
        </w:rPr>
        <w:footnoteReference w:id="3"/>
      </w:r>
      <w:r w:rsidR="00A64409" w:rsidRPr="00E468E9">
        <w:rPr>
          <w:rFonts w:cs="Arial"/>
          <w:sz w:val="26"/>
          <w:szCs w:val="26"/>
        </w:rPr>
        <w:t xml:space="preserve">– </w:t>
      </w:r>
      <w:r w:rsidR="00024E03" w:rsidRPr="00E468E9">
        <w:rPr>
          <w:rFonts w:cs="Arial"/>
          <w:sz w:val="26"/>
          <w:szCs w:val="26"/>
        </w:rPr>
        <w:t xml:space="preserve">es deficiente e, inclusive, problemática. Por lo </w:t>
      </w:r>
      <w:r w:rsidR="00A64409" w:rsidRPr="00E468E9">
        <w:rPr>
          <w:rFonts w:cs="Arial"/>
          <w:sz w:val="26"/>
          <w:szCs w:val="26"/>
        </w:rPr>
        <w:t>anterior, considera que resultan inconstitucionales tanto</w:t>
      </w:r>
      <w:r w:rsidR="00024E03" w:rsidRPr="00E468E9">
        <w:rPr>
          <w:rFonts w:cs="Arial"/>
          <w:sz w:val="26"/>
          <w:szCs w:val="26"/>
        </w:rPr>
        <w:t xml:space="preserve"> el artículo 12 de la </w:t>
      </w:r>
      <w:r w:rsidR="009B77CC">
        <w:rPr>
          <w:rFonts w:cs="Arial"/>
          <w:sz w:val="26"/>
          <w:szCs w:val="26"/>
        </w:rPr>
        <w:t>Constitución</w:t>
      </w:r>
      <w:r w:rsidR="00A64409" w:rsidRPr="00E468E9">
        <w:rPr>
          <w:rFonts w:cs="Arial"/>
          <w:sz w:val="26"/>
          <w:szCs w:val="26"/>
        </w:rPr>
        <w:t xml:space="preserve"> local, como los diversos</w:t>
      </w:r>
      <w:r w:rsidR="00024E03" w:rsidRPr="00E468E9">
        <w:rPr>
          <w:rFonts w:cs="Arial"/>
          <w:sz w:val="26"/>
          <w:szCs w:val="26"/>
        </w:rPr>
        <w:t xml:space="preserve"> artículos 215 Bis y </w:t>
      </w:r>
      <w:r w:rsidR="00D739C9" w:rsidRPr="00E468E9">
        <w:rPr>
          <w:rFonts w:cs="Arial"/>
          <w:sz w:val="26"/>
          <w:szCs w:val="26"/>
        </w:rPr>
        <w:t xml:space="preserve">215 Bis </w:t>
      </w:r>
      <w:r w:rsidR="00024E03" w:rsidRPr="00E468E9">
        <w:rPr>
          <w:rFonts w:cs="Arial"/>
          <w:sz w:val="26"/>
          <w:szCs w:val="26"/>
        </w:rPr>
        <w:t xml:space="preserve">Ter del Código de Instituciones y Procesos Electorales </w:t>
      </w:r>
      <w:r w:rsidR="007779FE">
        <w:rPr>
          <w:rFonts w:cs="Arial"/>
          <w:sz w:val="26"/>
          <w:szCs w:val="26"/>
        </w:rPr>
        <w:t>del Estado de Puebla</w:t>
      </w:r>
      <w:r w:rsidR="00024E03" w:rsidRPr="00E468E9">
        <w:rPr>
          <w:rStyle w:val="Refdenotaalpie"/>
          <w:rFonts w:cs="Arial"/>
          <w:sz w:val="26"/>
          <w:szCs w:val="26"/>
        </w:rPr>
        <w:footnoteReference w:id="4"/>
      </w:r>
      <w:r w:rsidR="00024E03" w:rsidRPr="00E468E9">
        <w:rPr>
          <w:rFonts w:cs="Arial"/>
          <w:sz w:val="26"/>
          <w:szCs w:val="26"/>
        </w:rPr>
        <w:t xml:space="preserve">. </w:t>
      </w:r>
      <w:r w:rsidR="00207B7F" w:rsidRPr="00E468E9">
        <w:rPr>
          <w:rFonts w:cs="Arial"/>
          <w:sz w:val="26"/>
          <w:szCs w:val="26"/>
        </w:rPr>
        <w:t xml:space="preserve">En concreto, expresó: </w:t>
      </w:r>
    </w:p>
    <w:p w14:paraId="7BA9E7C9" w14:textId="77777777" w:rsidR="00172957" w:rsidRPr="00E468E9" w:rsidRDefault="00172957" w:rsidP="00006DDA">
      <w:pPr>
        <w:pStyle w:val="corte4fondo"/>
        <w:tabs>
          <w:tab w:val="left" w:pos="0"/>
        </w:tabs>
        <w:ind w:firstLine="0"/>
        <w:rPr>
          <w:rFonts w:cs="Arial"/>
          <w:sz w:val="26"/>
          <w:szCs w:val="26"/>
        </w:rPr>
      </w:pPr>
    </w:p>
    <w:p w14:paraId="563CEAAF" w14:textId="34107560" w:rsidR="00324A27" w:rsidRPr="00E468E9" w:rsidRDefault="00006DDA" w:rsidP="00324A27">
      <w:pPr>
        <w:pStyle w:val="corte4fondo"/>
        <w:numPr>
          <w:ilvl w:val="2"/>
          <w:numId w:val="3"/>
        </w:numPr>
        <w:tabs>
          <w:tab w:val="left" w:pos="0"/>
        </w:tabs>
        <w:ind w:left="709" w:hanging="425"/>
        <w:rPr>
          <w:rFonts w:cs="Arial"/>
          <w:sz w:val="26"/>
          <w:szCs w:val="26"/>
        </w:rPr>
      </w:pPr>
      <w:r w:rsidRPr="00E468E9">
        <w:rPr>
          <w:rFonts w:cs="Arial"/>
          <w:sz w:val="26"/>
          <w:szCs w:val="26"/>
        </w:rPr>
        <w:t xml:space="preserve">Que la reforma al artículo 12 de la </w:t>
      </w:r>
      <w:r w:rsidR="009B77CC">
        <w:rPr>
          <w:rFonts w:cs="Arial"/>
          <w:sz w:val="26"/>
          <w:szCs w:val="26"/>
        </w:rPr>
        <w:t>Constitución</w:t>
      </w:r>
      <w:r w:rsidRPr="00E468E9">
        <w:rPr>
          <w:rFonts w:cs="Arial"/>
          <w:sz w:val="26"/>
          <w:szCs w:val="26"/>
        </w:rPr>
        <w:t xml:space="preserve"> local resulta inconstitucional</w:t>
      </w:r>
      <w:r w:rsidR="00A64409" w:rsidRPr="00E468E9">
        <w:rPr>
          <w:rFonts w:cs="Arial"/>
          <w:sz w:val="26"/>
          <w:szCs w:val="26"/>
        </w:rPr>
        <w:t xml:space="preserve">, ya que se trata de un principio de igualdad </w:t>
      </w:r>
      <w:r w:rsidR="00C816E4" w:rsidRPr="00E468E9">
        <w:rPr>
          <w:rFonts w:cs="Arial"/>
          <w:sz w:val="26"/>
          <w:szCs w:val="26"/>
        </w:rPr>
        <w:t>formal</w:t>
      </w:r>
      <w:r w:rsidR="00540F70" w:rsidRPr="00E468E9">
        <w:rPr>
          <w:rFonts w:cs="Arial"/>
          <w:sz w:val="26"/>
          <w:szCs w:val="26"/>
        </w:rPr>
        <w:t xml:space="preserve"> </w:t>
      </w:r>
      <w:r w:rsidR="00A64409" w:rsidRPr="00E468E9">
        <w:rPr>
          <w:rFonts w:cs="Arial"/>
          <w:sz w:val="26"/>
          <w:szCs w:val="26"/>
        </w:rPr>
        <w:t xml:space="preserve">entre hombres y mujeres. </w:t>
      </w:r>
      <w:r w:rsidR="00540F70" w:rsidRPr="00E468E9">
        <w:rPr>
          <w:rFonts w:cs="Arial"/>
          <w:sz w:val="26"/>
          <w:szCs w:val="26"/>
        </w:rPr>
        <w:t xml:space="preserve">En consecuencia, </w:t>
      </w:r>
      <w:r w:rsidRPr="00E468E9">
        <w:rPr>
          <w:rFonts w:cs="Arial"/>
          <w:sz w:val="26"/>
          <w:szCs w:val="26"/>
        </w:rPr>
        <w:t xml:space="preserve">restringe los efectos del principio de paridad al momento de interpretarla, esto es, que en </w:t>
      </w:r>
      <w:r w:rsidR="00F672D3" w:rsidRPr="00E468E9">
        <w:rPr>
          <w:rFonts w:cs="Arial"/>
          <w:sz w:val="26"/>
          <w:szCs w:val="26"/>
        </w:rPr>
        <w:t>lugar</w:t>
      </w:r>
      <w:r w:rsidRPr="00E468E9">
        <w:rPr>
          <w:rFonts w:cs="Arial"/>
          <w:sz w:val="26"/>
          <w:szCs w:val="26"/>
        </w:rPr>
        <w:t xml:space="preserve"> de permitir que la paridad de género se aplique de forma libre en toda la </w:t>
      </w:r>
      <w:r w:rsidR="009B77CC">
        <w:rPr>
          <w:rFonts w:cs="Arial"/>
          <w:sz w:val="26"/>
          <w:szCs w:val="26"/>
        </w:rPr>
        <w:t>Constitución</w:t>
      </w:r>
      <w:r w:rsidRPr="00E468E9">
        <w:rPr>
          <w:rFonts w:cs="Arial"/>
          <w:sz w:val="26"/>
          <w:szCs w:val="26"/>
        </w:rPr>
        <w:t xml:space="preserve"> local, se “</w:t>
      </w:r>
      <w:r w:rsidRPr="00E468E9">
        <w:rPr>
          <w:rFonts w:cs="Arial"/>
          <w:i/>
          <w:sz w:val="26"/>
          <w:szCs w:val="26"/>
        </w:rPr>
        <w:t xml:space="preserve">constituye </w:t>
      </w:r>
      <w:r w:rsidRPr="00E468E9">
        <w:rPr>
          <w:rFonts w:cs="Arial"/>
          <w:b/>
          <w:i/>
          <w:sz w:val="26"/>
          <w:szCs w:val="26"/>
          <w:u w:val="single"/>
        </w:rPr>
        <w:t>como regla general</w:t>
      </w:r>
      <w:r w:rsidRPr="00E468E9">
        <w:rPr>
          <w:rFonts w:cs="Arial"/>
          <w:i/>
          <w:sz w:val="26"/>
          <w:szCs w:val="26"/>
        </w:rPr>
        <w:t xml:space="preserve"> y con ello, adopta un concepto restrictivo de igualdad ante la ley</w:t>
      </w:r>
      <w:r w:rsidR="000B452E" w:rsidRPr="00E468E9">
        <w:rPr>
          <w:rFonts w:cs="Arial"/>
          <w:sz w:val="26"/>
          <w:szCs w:val="26"/>
        </w:rPr>
        <w:t xml:space="preserve">”. </w:t>
      </w:r>
      <w:r w:rsidR="00D90423" w:rsidRPr="00E468E9">
        <w:rPr>
          <w:rFonts w:cs="Arial"/>
          <w:sz w:val="26"/>
          <w:szCs w:val="26"/>
        </w:rPr>
        <w:t>Cita</w:t>
      </w:r>
      <w:r w:rsidR="00170FEE" w:rsidRPr="00E468E9">
        <w:rPr>
          <w:rFonts w:cs="Arial"/>
          <w:sz w:val="26"/>
          <w:szCs w:val="26"/>
        </w:rPr>
        <w:t>,</w:t>
      </w:r>
      <w:r w:rsidR="00D90423" w:rsidRPr="00E468E9">
        <w:rPr>
          <w:rFonts w:cs="Arial"/>
          <w:sz w:val="26"/>
          <w:szCs w:val="26"/>
        </w:rPr>
        <w:t xml:space="preserve"> </w:t>
      </w:r>
      <w:r w:rsidRPr="00E468E9">
        <w:rPr>
          <w:rFonts w:cs="Arial"/>
          <w:sz w:val="26"/>
          <w:szCs w:val="26"/>
        </w:rPr>
        <w:t>para ilustr</w:t>
      </w:r>
      <w:r w:rsidR="00D90423" w:rsidRPr="00E468E9">
        <w:rPr>
          <w:rFonts w:cs="Arial"/>
          <w:sz w:val="26"/>
          <w:szCs w:val="26"/>
        </w:rPr>
        <w:t>ar lo anterior</w:t>
      </w:r>
      <w:r w:rsidR="00170FEE" w:rsidRPr="00E468E9">
        <w:rPr>
          <w:rFonts w:cs="Arial"/>
          <w:sz w:val="26"/>
          <w:szCs w:val="26"/>
        </w:rPr>
        <w:t>,</w:t>
      </w:r>
      <w:r w:rsidRPr="00E468E9">
        <w:rPr>
          <w:rFonts w:cs="Arial"/>
          <w:sz w:val="26"/>
          <w:szCs w:val="26"/>
        </w:rPr>
        <w:t xml:space="preserve"> la jurisprudencia 1a</w:t>
      </w:r>
      <w:r w:rsidR="00DA7EFB" w:rsidRPr="00E468E9">
        <w:rPr>
          <w:rFonts w:cs="Arial"/>
          <w:sz w:val="26"/>
          <w:szCs w:val="26"/>
        </w:rPr>
        <w:t>./</w:t>
      </w:r>
      <w:r w:rsidRPr="00E468E9">
        <w:rPr>
          <w:rFonts w:cs="Arial"/>
          <w:sz w:val="26"/>
          <w:szCs w:val="26"/>
        </w:rPr>
        <w:t>J.</w:t>
      </w:r>
      <w:r w:rsidR="00885ECA" w:rsidRPr="00E468E9">
        <w:rPr>
          <w:rFonts w:cs="Arial"/>
          <w:sz w:val="26"/>
          <w:szCs w:val="26"/>
        </w:rPr>
        <w:t xml:space="preserve"> </w:t>
      </w:r>
      <w:r w:rsidRPr="00E468E9">
        <w:rPr>
          <w:rFonts w:cs="Arial"/>
          <w:sz w:val="26"/>
          <w:szCs w:val="26"/>
        </w:rPr>
        <w:t>75/2010</w:t>
      </w:r>
      <w:r w:rsidR="00885ECA" w:rsidRPr="00E468E9">
        <w:rPr>
          <w:rStyle w:val="Refdenotaalpie"/>
          <w:rFonts w:cs="Arial"/>
          <w:sz w:val="26"/>
          <w:szCs w:val="26"/>
        </w:rPr>
        <w:footnoteReference w:id="5"/>
      </w:r>
      <w:r w:rsidRPr="00E468E9">
        <w:rPr>
          <w:rFonts w:cs="Arial"/>
          <w:sz w:val="26"/>
          <w:szCs w:val="26"/>
        </w:rPr>
        <w:t>.</w:t>
      </w:r>
    </w:p>
    <w:p w14:paraId="5875A4B8" w14:textId="77777777" w:rsidR="00324A27" w:rsidRPr="00E468E9" w:rsidRDefault="00324A27" w:rsidP="00324A27">
      <w:pPr>
        <w:pStyle w:val="corte4fondo"/>
        <w:tabs>
          <w:tab w:val="left" w:pos="0"/>
        </w:tabs>
        <w:ind w:left="284" w:firstLine="0"/>
        <w:rPr>
          <w:rFonts w:cs="Arial"/>
          <w:sz w:val="26"/>
          <w:szCs w:val="26"/>
        </w:rPr>
      </w:pPr>
    </w:p>
    <w:p w14:paraId="23674CC0" w14:textId="6ED7573D" w:rsidR="00006DDA" w:rsidRPr="00E468E9" w:rsidRDefault="00540F70" w:rsidP="006606ED">
      <w:pPr>
        <w:pStyle w:val="corte4fondo"/>
        <w:numPr>
          <w:ilvl w:val="2"/>
          <w:numId w:val="3"/>
        </w:numPr>
        <w:tabs>
          <w:tab w:val="left" w:pos="0"/>
        </w:tabs>
        <w:ind w:left="709" w:hanging="425"/>
        <w:rPr>
          <w:rFonts w:cs="Arial"/>
          <w:sz w:val="26"/>
          <w:szCs w:val="26"/>
        </w:rPr>
      </w:pPr>
      <w:r w:rsidRPr="00E468E9">
        <w:rPr>
          <w:rFonts w:cs="Arial"/>
          <w:sz w:val="26"/>
          <w:szCs w:val="26"/>
        </w:rPr>
        <w:t>Que el</w:t>
      </w:r>
      <w:r w:rsidR="00006DDA" w:rsidRPr="00E468E9">
        <w:rPr>
          <w:rFonts w:cs="Arial"/>
          <w:sz w:val="26"/>
          <w:szCs w:val="26"/>
        </w:rPr>
        <w:t xml:space="preserve"> artículo</w:t>
      </w:r>
      <w:r w:rsidRPr="00E468E9">
        <w:rPr>
          <w:rFonts w:cs="Arial"/>
          <w:sz w:val="26"/>
          <w:szCs w:val="26"/>
        </w:rPr>
        <w:t xml:space="preserve"> constitucional local</w:t>
      </w:r>
      <w:r w:rsidR="00006DDA" w:rsidRPr="00E468E9">
        <w:rPr>
          <w:rFonts w:cs="Arial"/>
          <w:sz w:val="26"/>
          <w:szCs w:val="26"/>
        </w:rPr>
        <w:t xml:space="preserve"> </w:t>
      </w:r>
      <w:r w:rsidRPr="00E468E9">
        <w:rPr>
          <w:rFonts w:cs="Arial"/>
          <w:sz w:val="26"/>
          <w:szCs w:val="26"/>
        </w:rPr>
        <w:t xml:space="preserve">constituye una visión </w:t>
      </w:r>
      <w:r w:rsidR="00006DDA" w:rsidRPr="00E468E9">
        <w:rPr>
          <w:rFonts w:cs="Arial"/>
          <w:sz w:val="26"/>
          <w:szCs w:val="26"/>
        </w:rPr>
        <w:t>formalista de la igualdad entre el hombre y la mujer, en detrimento a una ig</w:t>
      </w:r>
      <w:r w:rsidR="000B452E" w:rsidRPr="00E468E9">
        <w:rPr>
          <w:rFonts w:cs="Arial"/>
          <w:sz w:val="26"/>
          <w:szCs w:val="26"/>
        </w:rPr>
        <w:t xml:space="preserve">ualdad sustantiva para la mujer. </w:t>
      </w:r>
      <w:r w:rsidR="00D739C9" w:rsidRPr="00E468E9">
        <w:rPr>
          <w:rFonts w:cs="Arial"/>
          <w:sz w:val="26"/>
          <w:szCs w:val="26"/>
        </w:rPr>
        <w:t>Así, con la forma en que se redactó la norma se busca</w:t>
      </w:r>
      <w:r w:rsidR="00006DDA" w:rsidRPr="00E468E9">
        <w:rPr>
          <w:rFonts w:cs="Arial"/>
          <w:sz w:val="26"/>
          <w:szCs w:val="26"/>
        </w:rPr>
        <w:t xml:space="preserve"> eliminar el uso de acciones afirmativas</w:t>
      </w:r>
      <w:r w:rsidRPr="00E468E9">
        <w:rPr>
          <w:rFonts w:cs="Arial"/>
          <w:sz w:val="26"/>
          <w:szCs w:val="26"/>
        </w:rPr>
        <w:t xml:space="preserve"> y el cumplimiento pleno del principio de paridad</w:t>
      </w:r>
      <w:r w:rsidR="00006DDA" w:rsidRPr="00E468E9">
        <w:rPr>
          <w:rFonts w:cs="Arial"/>
          <w:sz w:val="26"/>
          <w:szCs w:val="26"/>
        </w:rPr>
        <w:t xml:space="preserve">. </w:t>
      </w:r>
      <w:r w:rsidR="00D90423" w:rsidRPr="00E468E9">
        <w:rPr>
          <w:rFonts w:cs="Arial"/>
          <w:sz w:val="26"/>
          <w:szCs w:val="26"/>
        </w:rPr>
        <w:t xml:space="preserve">Al respecto, </w:t>
      </w:r>
      <w:r w:rsidR="002F7A89" w:rsidRPr="00E468E9">
        <w:rPr>
          <w:rFonts w:cs="Arial"/>
          <w:sz w:val="26"/>
          <w:szCs w:val="26"/>
        </w:rPr>
        <w:t>hace alusión a los criterios jurisprudenciales P./J.9/2016 y 1a.CCCLXXXIV/2014 (10a.)</w:t>
      </w:r>
      <w:r w:rsidR="00885ECA" w:rsidRPr="00E468E9">
        <w:rPr>
          <w:rStyle w:val="Refdenotaalpie"/>
          <w:rFonts w:cs="Arial"/>
          <w:sz w:val="26"/>
          <w:szCs w:val="26"/>
        </w:rPr>
        <w:footnoteReference w:id="6"/>
      </w:r>
      <w:r w:rsidR="002F7A89" w:rsidRPr="00E468E9">
        <w:rPr>
          <w:rFonts w:cs="Arial"/>
          <w:sz w:val="26"/>
          <w:szCs w:val="26"/>
        </w:rPr>
        <w:t>.</w:t>
      </w:r>
    </w:p>
    <w:p w14:paraId="1E88369D" w14:textId="77777777" w:rsidR="00324A27" w:rsidRPr="00E468E9" w:rsidRDefault="00324A27" w:rsidP="00324A27">
      <w:pPr>
        <w:pStyle w:val="corte4fondo"/>
        <w:tabs>
          <w:tab w:val="left" w:pos="0"/>
        </w:tabs>
        <w:ind w:firstLine="0"/>
        <w:rPr>
          <w:rFonts w:cs="Arial"/>
          <w:sz w:val="26"/>
          <w:szCs w:val="26"/>
        </w:rPr>
      </w:pPr>
    </w:p>
    <w:p w14:paraId="5D9AA849" w14:textId="015F5B76" w:rsidR="002F7A89" w:rsidRPr="00E468E9" w:rsidRDefault="002F7A89" w:rsidP="002F7A89">
      <w:pPr>
        <w:pStyle w:val="corte4fondo"/>
        <w:numPr>
          <w:ilvl w:val="2"/>
          <w:numId w:val="3"/>
        </w:numPr>
        <w:tabs>
          <w:tab w:val="left" w:pos="0"/>
        </w:tabs>
        <w:ind w:left="709" w:hanging="425"/>
        <w:rPr>
          <w:rFonts w:cs="Arial"/>
          <w:sz w:val="26"/>
          <w:szCs w:val="26"/>
        </w:rPr>
      </w:pPr>
      <w:r w:rsidRPr="00E468E9">
        <w:rPr>
          <w:rFonts w:cs="Arial"/>
          <w:sz w:val="26"/>
          <w:szCs w:val="26"/>
        </w:rPr>
        <w:t>Que esta interpretación formalista de la igualdad</w:t>
      </w:r>
      <w:r w:rsidR="00540F70" w:rsidRPr="00E468E9">
        <w:rPr>
          <w:rFonts w:cs="Arial"/>
          <w:sz w:val="26"/>
          <w:szCs w:val="26"/>
        </w:rPr>
        <w:t xml:space="preserve"> entre hombres y mujeres, en la que no se toman en cuenta las diferencias históricas y sociales entre géneros, </w:t>
      </w:r>
      <w:r w:rsidRPr="00E468E9">
        <w:rPr>
          <w:rFonts w:cs="Arial"/>
          <w:sz w:val="26"/>
          <w:szCs w:val="26"/>
        </w:rPr>
        <w:t>incurre e</w:t>
      </w:r>
      <w:r w:rsidR="00540F70" w:rsidRPr="00E468E9">
        <w:rPr>
          <w:rFonts w:cs="Arial"/>
          <w:sz w:val="26"/>
          <w:szCs w:val="26"/>
        </w:rPr>
        <w:t xml:space="preserve">n un acto discriminatorio, pues limita la posibilidad de aplicar diversas </w:t>
      </w:r>
      <w:r w:rsidRPr="00E468E9">
        <w:rPr>
          <w:rFonts w:cs="Arial"/>
          <w:sz w:val="26"/>
          <w:szCs w:val="26"/>
        </w:rPr>
        <w:t xml:space="preserve">acciones afirmativas </w:t>
      </w:r>
      <w:r w:rsidR="00D739C9" w:rsidRPr="00E468E9">
        <w:rPr>
          <w:rFonts w:cs="Arial"/>
          <w:sz w:val="26"/>
          <w:szCs w:val="26"/>
        </w:rPr>
        <w:t xml:space="preserve">o medidas diferenciadas </w:t>
      </w:r>
      <w:r w:rsidRPr="00E468E9">
        <w:rPr>
          <w:rFonts w:cs="Arial"/>
          <w:sz w:val="26"/>
          <w:szCs w:val="26"/>
        </w:rPr>
        <w:t>en pro de una categoría sospechosa (el género), haciendo una distinción irracional.</w:t>
      </w:r>
    </w:p>
    <w:p w14:paraId="2F6A5513" w14:textId="77777777" w:rsidR="00324A27" w:rsidRPr="00E468E9" w:rsidRDefault="00324A27" w:rsidP="00324A27">
      <w:pPr>
        <w:pStyle w:val="corte4fondo"/>
        <w:tabs>
          <w:tab w:val="left" w:pos="0"/>
        </w:tabs>
        <w:ind w:firstLine="0"/>
        <w:rPr>
          <w:rFonts w:cs="Arial"/>
          <w:sz w:val="26"/>
          <w:szCs w:val="26"/>
        </w:rPr>
      </w:pPr>
    </w:p>
    <w:p w14:paraId="10E24F02" w14:textId="2F0202E4" w:rsidR="002F7A89" w:rsidRPr="00E468E9" w:rsidRDefault="002F7A89" w:rsidP="002F7A89">
      <w:pPr>
        <w:pStyle w:val="corte4fondo"/>
        <w:numPr>
          <w:ilvl w:val="2"/>
          <w:numId w:val="3"/>
        </w:numPr>
        <w:tabs>
          <w:tab w:val="left" w:pos="0"/>
        </w:tabs>
        <w:ind w:left="709" w:hanging="425"/>
        <w:rPr>
          <w:rFonts w:cs="Arial"/>
          <w:sz w:val="26"/>
          <w:szCs w:val="26"/>
        </w:rPr>
      </w:pPr>
      <w:r w:rsidRPr="00E468E9">
        <w:rPr>
          <w:rFonts w:cs="Arial"/>
          <w:sz w:val="26"/>
          <w:szCs w:val="26"/>
        </w:rPr>
        <w:t>Que el principio constitucional de paridad de género va encaminado a maximizar el derecho de las mujeres en la participación política, lo cual no se logra con la reforma constitucional local, de conformidad con el criterio jurisprudencial 11/2018 del Tribunal Electoral del Poder Judicial de la Federación</w:t>
      </w:r>
      <w:r w:rsidR="007D2CEB" w:rsidRPr="00E468E9">
        <w:rPr>
          <w:rStyle w:val="Refdenotaalpie"/>
          <w:rFonts w:cs="Arial"/>
          <w:sz w:val="26"/>
          <w:szCs w:val="26"/>
        </w:rPr>
        <w:footnoteReference w:id="7"/>
      </w:r>
      <w:r w:rsidRPr="00E468E9">
        <w:rPr>
          <w:rFonts w:cs="Arial"/>
          <w:sz w:val="26"/>
          <w:szCs w:val="26"/>
        </w:rPr>
        <w:t>.</w:t>
      </w:r>
    </w:p>
    <w:p w14:paraId="6A67131E" w14:textId="77777777" w:rsidR="00324A27" w:rsidRPr="00E468E9" w:rsidRDefault="00324A27" w:rsidP="00324A27">
      <w:pPr>
        <w:pStyle w:val="corte4fondo"/>
        <w:tabs>
          <w:tab w:val="left" w:pos="0"/>
        </w:tabs>
        <w:ind w:firstLine="0"/>
        <w:rPr>
          <w:rFonts w:cs="Arial"/>
          <w:sz w:val="26"/>
          <w:szCs w:val="26"/>
        </w:rPr>
      </w:pPr>
    </w:p>
    <w:p w14:paraId="2657A62D" w14:textId="0606ADD0" w:rsidR="002F7A89" w:rsidRPr="00E468E9" w:rsidRDefault="002F7A89" w:rsidP="002F7A89">
      <w:pPr>
        <w:pStyle w:val="corte4fondo"/>
        <w:numPr>
          <w:ilvl w:val="2"/>
          <w:numId w:val="3"/>
        </w:numPr>
        <w:tabs>
          <w:tab w:val="left" w:pos="0"/>
        </w:tabs>
        <w:ind w:left="709" w:hanging="425"/>
        <w:rPr>
          <w:rFonts w:cs="Arial"/>
          <w:sz w:val="26"/>
          <w:szCs w:val="26"/>
        </w:rPr>
      </w:pPr>
      <w:r w:rsidRPr="00E468E9">
        <w:rPr>
          <w:rFonts w:cs="Arial"/>
          <w:sz w:val="26"/>
          <w:szCs w:val="26"/>
        </w:rPr>
        <w:t xml:space="preserve">Que las reformas a los artículos 215 Bis y </w:t>
      </w:r>
      <w:r w:rsidR="006D44E5" w:rsidRPr="00E468E9">
        <w:rPr>
          <w:rFonts w:cs="Arial"/>
          <w:sz w:val="26"/>
          <w:szCs w:val="26"/>
        </w:rPr>
        <w:t xml:space="preserve">215 </w:t>
      </w:r>
      <w:r w:rsidRPr="00E468E9">
        <w:rPr>
          <w:rFonts w:cs="Arial"/>
          <w:sz w:val="26"/>
          <w:szCs w:val="26"/>
        </w:rPr>
        <w:t>Ter del Código de Instituciones y Procedimientos E</w:t>
      </w:r>
      <w:r w:rsidR="005E59C7" w:rsidRPr="00E468E9">
        <w:rPr>
          <w:rFonts w:cs="Arial"/>
          <w:sz w:val="26"/>
          <w:szCs w:val="26"/>
        </w:rPr>
        <w:t xml:space="preserve">lectorales de Puebla en los cuales se establecen los bloques de competitividad electoral </w:t>
      </w:r>
      <w:r w:rsidRPr="00E468E9">
        <w:rPr>
          <w:rFonts w:cs="Arial"/>
          <w:sz w:val="26"/>
          <w:szCs w:val="26"/>
        </w:rPr>
        <w:t>establecen limitante</w:t>
      </w:r>
      <w:r w:rsidR="005E59C7" w:rsidRPr="00E468E9">
        <w:rPr>
          <w:rFonts w:cs="Arial"/>
          <w:sz w:val="26"/>
          <w:szCs w:val="26"/>
        </w:rPr>
        <w:t xml:space="preserve">s </w:t>
      </w:r>
      <w:r w:rsidR="00671C2F" w:rsidRPr="00E468E9">
        <w:rPr>
          <w:rFonts w:cs="Arial"/>
          <w:sz w:val="26"/>
          <w:szCs w:val="26"/>
        </w:rPr>
        <w:t>“</w:t>
      </w:r>
      <w:r w:rsidR="005E59C7" w:rsidRPr="00E468E9">
        <w:rPr>
          <w:rFonts w:cs="Arial"/>
          <w:sz w:val="26"/>
          <w:szCs w:val="26"/>
        </w:rPr>
        <w:t>parecidas</w:t>
      </w:r>
      <w:r w:rsidR="00671C2F" w:rsidRPr="00E468E9">
        <w:rPr>
          <w:rFonts w:cs="Arial"/>
          <w:sz w:val="26"/>
          <w:szCs w:val="26"/>
        </w:rPr>
        <w:t>”</w:t>
      </w:r>
      <w:r w:rsidR="005E59C7" w:rsidRPr="00E468E9">
        <w:rPr>
          <w:rFonts w:cs="Arial"/>
          <w:sz w:val="26"/>
          <w:szCs w:val="26"/>
        </w:rPr>
        <w:t xml:space="preserve"> a la </w:t>
      </w:r>
      <w:r w:rsidR="00671C2F" w:rsidRPr="00E468E9">
        <w:rPr>
          <w:rFonts w:cs="Arial"/>
          <w:sz w:val="26"/>
          <w:szCs w:val="26"/>
        </w:rPr>
        <w:t xml:space="preserve">de la </w:t>
      </w:r>
      <w:r w:rsidR="005E59C7" w:rsidRPr="00E468E9">
        <w:rPr>
          <w:rFonts w:cs="Arial"/>
          <w:sz w:val="26"/>
          <w:szCs w:val="26"/>
        </w:rPr>
        <w:t>constitucional</w:t>
      </w:r>
      <w:r w:rsidR="00671C2F" w:rsidRPr="00E468E9">
        <w:rPr>
          <w:rFonts w:cs="Arial"/>
          <w:sz w:val="26"/>
          <w:szCs w:val="26"/>
        </w:rPr>
        <w:t xml:space="preserve"> local</w:t>
      </w:r>
      <w:r w:rsidR="005E59C7" w:rsidRPr="00E468E9">
        <w:rPr>
          <w:rFonts w:cs="Arial"/>
          <w:sz w:val="26"/>
          <w:szCs w:val="26"/>
        </w:rPr>
        <w:t xml:space="preserve">, es decir, no parten de una concepción sustantiva de la igualdad entre hombres y mujeres la cual requiere de la instrumentación de medidas diferenciadas </w:t>
      </w:r>
      <w:r w:rsidRPr="00E468E9">
        <w:rPr>
          <w:rFonts w:cs="Arial"/>
          <w:sz w:val="26"/>
          <w:szCs w:val="26"/>
        </w:rPr>
        <w:t>y</w:t>
      </w:r>
      <w:r w:rsidR="005E59C7" w:rsidRPr="00E468E9">
        <w:rPr>
          <w:rFonts w:cs="Arial"/>
          <w:sz w:val="26"/>
          <w:szCs w:val="26"/>
        </w:rPr>
        <w:t>, en consecuencia,</w:t>
      </w:r>
      <w:r w:rsidRPr="00E468E9">
        <w:rPr>
          <w:rFonts w:cs="Arial"/>
          <w:sz w:val="26"/>
          <w:szCs w:val="26"/>
        </w:rPr>
        <w:t xml:space="preserve"> también vulneran la paridad de género</w:t>
      </w:r>
      <w:r w:rsidR="00885ECA" w:rsidRPr="00E468E9">
        <w:rPr>
          <w:rStyle w:val="Refdenotaalpie"/>
          <w:rFonts w:cs="Arial"/>
          <w:sz w:val="26"/>
          <w:szCs w:val="26"/>
        </w:rPr>
        <w:footnoteReference w:id="8"/>
      </w:r>
      <w:r w:rsidRPr="00E468E9">
        <w:rPr>
          <w:rFonts w:cs="Arial"/>
          <w:sz w:val="26"/>
          <w:szCs w:val="26"/>
        </w:rPr>
        <w:t>.</w:t>
      </w:r>
    </w:p>
    <w:p w14:paraId="182B0932" w14:textId="77777777" w:rsidR="00324A27" w:rsidRPr="00E468E9" w:rsidRDefault="00324A27" w:rsidP="00324A27">
      <w:pPr>
        <w:pStyle w:val="corte4fondo"/>
        <w:tabs>
          <w:tab w:val="left" w:pos="0"/>
        </w:tabs>
        <w:ind w:firstLine="0"/>
        <w:rPr>
          <w:rFonts w:cs="Arial"/>
          <w:sz w:val="26"/>
          <w:szCs w:val="26"/>
        </w:rPr>
      </w:pPr>
    </w:p>
    <w:p w14:paraId="1ACA0FDA" w14:textId="1A5489A7" w:rsidR="002F7A89" w:rsidRPr="00E468E9" w:rsidRDefault="002F7A89" w:rsidP="002F7A89">
      <w:pPr>
        <w:pStyle w:val="corte4fondo"/>
        <w:numPr>
          <w:ilvl w:val="2"/>
          <w:numId w:val="3"/>
        </w:numPr>
        <w:tabs>
          <w:tab w:val="left" w:pos="0"/>
        </w:tabs>
        <w:ind w:left="709" w:hanging="425"/>
        <w:rPr>
          <w:rFonts w:cs="Arial"/>
          <w:sz w:val="26"/>
          <w:szCs w:val="26"/>
        </w:rPr>
      </w:pPr>
      <w:r w:rsidRPr="00E468E9">
        <w:rPr>
          <w:rFonts w:cs="Arial"/>
          <w:sz w:val="26"/>
          <w:szCs w:val="26"/>
        </w:rPr>
        <w:t xml:space="preserve">Que existe un fraude a la ley en el artículo 12 de la </w:t>
      </w:r>
      <w:r w:rsidR="009B77CC">
        <w:rPr>
          <w:rFonts w:cs="Arial"/>
          <w:sz w:val="26"/>
          <w:szCs w:val="26"/>
        </w:rPr>
        <w:t>Constitución</w:t>
      </w:r>
      <w:r w:rsidRPr="00E468E9">
        <w:rPr>
          <w:rFonts w:cs="Arial"/>
          <w:sz w:val="26"/>
          <w:szCs w:val="26"/>
        </w:rPr>
        <w:t xml:space="preserve"> local y</w:t>
      </w:r>
      <w:r w:rsidR="00540F70" w:rsidRPr="00E468E9">
        <w:rPr>
          <w:rFonts w:cs="Arial"/>
          <w:sz w:val="26"/>
          <w:szCs w:val="26"/>
        </w:rPr>
        <w:t xml:space="preserve"> los artículos mencionados del código electoral e</w:t>
      </w:r>
      <w:r w:rsidRPr="00E468E9">
        <w:rPr>
          <w:rFonts w:cs="Arial"/>
          <w:sz w:val="26"/>
          <w:szCs w:val="26"/>
        </w:rPr>
        <w:t>statal,</w:t>
      </w:r>
      <w:r w:rsidR="00E94E7A" w:rsidRPr="00E468E9">
        <w:rPr>
          <w:rFonts w:cs="Arial"/>
          <w:sz w:val="26"/>
          <w:szCs w:val="26"/>
        </w:rPr>
        <w:t xml:space="preserve"> pues la reforma establece</w:t>
      </w:r>
      <w:r w:rsidRPr="00E468E9">
        <w:rPr>
          <w:rFonts w:cs="Arial"/>
          <w:sz w:val="26"/>
          <w:szCs w:val="26"/>
        </w:rPr>
        <w:t xml:space="preserve"> una igualdad formal en detrimento de una sustantiva, con lo cual se afecta la seguridad jurídica al buscar un engaño y hacer mal uso de una competencia.</w:t>
      </w:r>
      <w:r w:rsidR="00E94E7A" w:rsidRPr="00E468E9">
        <w:rPr>
          <w:rFonts w:cs="Arial"/>
          <w:sz w:val="26"/>
          <w:szCs w:val="26"/>
        </w:rPr>
        <w:t xml:space="preserve"> En concreto, considera que la reforma tanto a la </w:t>
      </w:r>
      <w:r w:rsidR="009B77CC">
        <w:rPr>
          <w:rFonts w:cs="Arial"/>
          <w:sz w:val="26"/>
          <w:szCs w:val="26"/>
        </w:rPr>
        <w:t>Constitución</w:t>
      </w:r>
      <w:r w:rsidR="00E94E7A" w:rsidRPr="00E468E9">
        <w:rPr>
          <w:rFonts w:cs="Arial"/>
          <w:sz w:val="26"/>
          <w:szCs w:val="26"/>
        </w:rPr>
        <w:t xml:space="preserve"> local como a la ley electoral impi</w:t>
      </w:r>
      <w:r w:rsidR="000B452E" w:rsidRPr="00E468E9">
        <w:rPr>
          <w:rFonts w:cs="Arial"/>
          <w:sz w:val="26"/>
          <w:szCs w:val="26"/>
        </w:rPr>
        <w:t xml:space="preserve">de o, en el mejor de los casos </w:t>
      </w:r>
      <w:r w:rsidR="00E94E7A" w:rsidRPr="00E468E9">
        <w:rPr>
          <w:rFonts w:cs="Arial"/>
          <w:sz w:val="26"/>
          <w:szCs w:val="26"/>
        </w:rPr>
        <w:t>dificulta</w:t>
      </w:r>
      <w:r w:rsidR="000B452E" w:rsidRPr="00E468E9">
        <w:rPr>
          <w:rFonts w:cs="Arial"/>
          <w:sz w:val="26"/>
          <w:szCs w:val="26"/>
        </w:rPr>
        <w:t>,</w:t>
      </w:r>
      <w:r w:rsidR="00E94E7A" w:rsidRPr="00E468E9">
        <w:rPr>
          <w:rFonts w:cs="Arial"/>
          <w:sz w:val="26"/>
          <w:szCs w:val="26"/>
        </w:rPr>
        <w:t xml:space="preserve"> la aplicación del principio de paridad de género.</w:t>
      </w:r>
      <w:r w:rsidR="00050B9C" w:rsidRPr="00E468E9">
        <w:rPr>
          <w:rFonts w:cs="Arial"/>
          <w:sz w:val="26"/>
          <w:szCs w:val="26"/>
        </w:rPr>
        <w:t xml:space="preserve"> </w:t>
      </w:r>
      <w:r w:rsidRPr="00E468E9">
        <w:rPr>
          <w:rFonts w:cs="Arial"/>
          <w:sz w:val="26"/>
          <w:szCs w:val="26"/>
        </w:rPr>
        <w:t>Al respecto, el Pleno de la Suprema Corte de Justicia de la Nación se pronunci</w:t>
      </w:r>
      <w:r w:rsidR="007D66C5" w:rsidRPr="00E468E9">
        <w:rPr>
          <w:rFonts w:cs="Arial"/>
          <w:sz w:val="26"/>
          <w:szCs w:val="26"/>
        </w:rPr>
        <w:t>ó sobre el fraude</w:t>
      </w:r>
      <w:r w:rsidRPr="00E468E9">
        <w:rPr>
          <w:rFonts w:cs="Arial"/>
          <w:sz w:val="26"/>
          <w:szCs w:val="26"/>
        </w:rPr>
        <w:t xml:space="preserve"> a la ley en la acción de inconstitucionalidad 112/2019.</w:t>
      </w:r>
    </w:p>
    <w:p w14:paraId="6AC1FEC6" w14:textId="1F2FFC55" w:rsidR="00DC46C3" w:rsidRPr="00E468E9" w:rsidRDefault="00DC46C3" w:rsidP="002F7A89">
      <w:pPr>
        <w:pStyle w:val="corte4fondo"/>
        <w:tabs>
          <w:tab w:val="left" w:pos="0"/>
        </w:tabs>
        <w:ind w:left="709" w:firstLine="0"/>
        <w:rPr>
          <w:rFonts w:cs="Arial"/>
          <w:sz w:val="26"/>
          <w:szCs w:val="26"/>
        </w:rPr>
      </w:pPr>
    </w:p>
    <w:p w14:paraId="7CFA6188" w14:textId="5E26BD44" w:rsidR="00593A45" w:rsidRPr="00E468E9" w:rsidRDefault="00852A38" w:rsidP="00FC282B">
      <w:pPr>
        <w:pStyle w:val="corte4fondo"/>
        <w:numPr>
          <w:ilvl w:val="0"/>
          <w:numId w:val="3"/>
        </w:numPr>
        <w:tabs>
          <w:tab w:val="left" w:pos="0"/>
        </w:tabs>
        <w:ind w:left="0" w:hanging="426"/>
        <w:rPr>
          <w:rFonts w:cs="Arial"/>
          <w:sz w:val="26"/>
          <w:szCs w:val="26"/>
        </w:rPr>
      </w:pPr>
      <w:r w:rsidRPr="00E468E9">
        <w:rPr>
          <w:rFonts w:cs="Arial"/>
          <w:sz w:val="26"/>
          <w:szCs w:val="26"/>
        </w:rPr>
        <w:t xml:space="preserve">En las demandas se señalaron como preceptos constitucionales violados los artículos 1, 14, </w:t>
      </w:r>
      <w:r w:rsidR="00660952" w:rsidRPr="00E468E9">
        <w:rPr>
          <w:rFonts w:cs="Arial"/>
          <w:sz w:val="26"/>
          <w:szCs w:val="26"/>
        </w:rPr>
        <w:t xml:space="preserve">16, 35, 40, 41 y 116 </w:t>
      </w:r>
      <w:r w:rsidRPr="00E468E9">
        <w:rPr>
          <w:rFonts w:cs="Arial"/>
          <w:sz w:val="26"/>
          <w:szCs w:val="26"/>
        </w:rPr>
        <w:t xml:space="preserve">de la </w:t>
      </w:r>
      <w:r w:rsidR="009B77CC">
        <w:rPr>
          <w:rFonts w:cs="Arial"/>
          <w:sz w:val="26"/>
          <w:szCs w:val="26"/>
        </w:rPr>
        <w:t>Constitución</w:t>
      </w:r>
      <w:r w:rsidRPr="00E468E9">
        <w:rPr>
          <w:rFonts w:cs="Arial"/>
          <w:sz w:val="26"/>
          <w:szCs w:val="26"/>
        </w:rPr>
        <w:t xml:space="preserve"> Política de </w:t>
      </w:r>
      <w:r w:rsidR="007779FE">
        <w:rPr>
          <w:rFonts w:cs="Arial"/>
          <w:sz w:val="26"/>
          <w:szCs w:val="26"/>
        </w:rPr>
        <w:t>los Estados</w:t>
      </w:r>
      <w:r w:rsidRPr="00E468E9">
        <w:rPr>
          <w:rFonts w:cs="Arial"/>
          <w:sz w:val="26"/>
          <w:szCs w:val="26"/>
        </w:rPr>
        <w:t xml:space="preserve"> Unidos Mexicanos; </w:t>
      </w:r>
      <w:r w:rsidR="007D2CEB" w:rsidRPr="00E468E9">
        <w:rPr>
          <w:rFonts w:cs="Arial"/>
          <w:sz w:val="26"/>
          <w:szCs w:val="26"/>
        </w:rPr>
        <w:t xml:space="preserve">y </w:t>
      </w:r>
      <w:r w:rsidRPr="00E468E9">
        <w:rPr>
          <w:rFonts w:cs="Arial"/>
          <w:sz w:val="26"/>
          <w:szCs w:val="26"/>
        </w:rPr>
        <w:t>23,</w:t>
      </w:r>
      <w:r w:rsidR="007D2CEB" w:rsidRPr="00E468E9">
        <w:rPr>
          <w:rFonts w:cs="Arial"/>
          <w:sz w:val="26"/>
          <w:szCs w:val="26"/>
        </w:rPr>
        <w:t xml:space="preserve"> </w:t>
      </w:r>
      <w:r w:rsidR="00660952" w:rsidRPr="00E468E9">
        <w:rPr>
          <w:rFonts w:cs="Arial"/>
          <w:sz w:val="26"/>
          <w:szCs w:val="26"/>
        </w:rPr>
        <w:t xml:space="preserve">párrafo primero, inciso c), </w:t>
      </w:r>
      <w:r w:rsidRPr="00E468E9">
        <w:rPr>
          <w:rFonts w:cs="Arial"/>
          <w:sz w:val="26"/>
          <w:szCs w:val="26"/>
        </w:rPr>
        <w:t>de la Convención Americana sobre Derechos Humanos.</w:t>
      </w:r>
    </w:p>
    <w:p w14:paraId="347AB510" w14:textId="77777777" w:rsidR="00593A45" w:rsidRPr="00E468E9" w:rsidRDefault="00593A45" w:rsidP="00593A45">
      <w:pPr>
        <w:pStyle w:val="corte4fondo"/>
        <w:tabs>
          <w:tab w:val="left" w:pos="0"/>
        </w:tabs>
        <w:ind w:firstLine="0"/>
        <w:rPr>
          <w:rFonts w:cs="Arial"/>
          <w:sz w:val="26"/>
          <w:szCs w:val="26"/>
        </w:rPr>
      </w:pPr>
    </w:p>
    <w:p w14:paraId="0525C14D" w14:textId="62810898" w:rsidR="00593A45" w:rsidRPr="00E468E9" w:rsidRDefault="00593A45" w:rsidP="00593A45">
      <w:pPr>
        <w:pStyle w:val="corte4fondo"/>
        <w:numPr>
          <w:ilvl w:val="0"/>
          <w:numId w:val="3"/>
        </w:numPr>
        <w:tabs>
          <w:tab w:val="left" w:pos="0"/>
        </w:tabs>
        <w:ind w:left="0" w:hanging="426"/>
        <w:rPr>
          <w:rFonts w:cs="Arial"/>
          <w:sz w:val="26"/>
          <w:szCs w:val="26"/>
        </w:rPr>
      </w:pPr>
      <w:r w:rsidRPr="00E468E9">
        <w:rPr>
          <w:rFonts w:cs="Arial"/>
          <w:b/>
          <w:sz w:val="26"/>
          <w:szCs w:val="26"/>
          <w:lang w:val="es-ES"/>
        </w:rPr>
        <w:t xml:space="preserve">Admisión y trámite. </w:t>
      </w:r>
      <w:r w:rsidRPr="00E468E9">
        <w:rPr>
          <w:rFonts w:cs="Arial"/>
          <w:bCs/>
          <w:sz w:val="26"/>
          <w:szCs w:val="26"/>
          <w:lang w:val="es-ES"/>
        </w:rPr>
        <w:t>Por acuerdos del primero y cuatro de septiembre de dos mi veinte, respectivamente, el Ministro Presidente de esta Suprema Corte tuvo por interpuestas las acciones de inconstitucionalidad; registrándolas bajo los números de expediente 245/2020 (la del Partido del Trabajo) y 250/2020 (la de Movimiento Ciudadano).</w:t>
      </w:r>
    </w:p>
    <w:p w14:paraId="535A3368" w14:textId="77777777" w:rsidR="00593A45" w:rsidRPr="00E468E9" w:rsidRDefault="00593A45" w:rsidP="00593A45">
      <w:pPr>
        <w:pStyle w:val="Prrafodelista"/>
        <w:rPr>
          <w:rFonts w:cs="Arial"/>
          <w:sz w:val="26"/>
          <w:szCs w:val="26"/>
        </w:rPr>
      </w:pPr>
    </w:p>
    <w:p w14:paraId="676744E1" w14:textId="38EA05EE" w:rsidR="00593A45" w:rsidRPr="00E468E9" w:rsidRDefault="00EE5B10" w:rsidP="00593A45">
      <w:pPr>
        <w:pStyle w:val="corte4fondo"/>
        <w:numPr>
          <w:ilvl w:val="0"/>
          <w:numId w:val="3"/>
        </w:numPr>
        <w:tabs>
          <w:tab w:val="left" w:pos="0"/>
        </w:tabs>
        <w:ind w:left="0" w:hanging="426"/>
        <w:rPr>
          <w:rFonts w:cs="Arial"/>
          <w:sz w:val="26"/>
          <w:szCs w:val="26"/>
        </w:rPr>
      </w:pPr>
      <w:r>
        <w:rPr>
          <w:rFonts w:cs="Arial"/>
          <w:bCs/>
          <w:sz w:val="26"/>
          <w:szCs w:val="26"/>
          <w:lang w:val="es-ES"/>
        </w:rPr>
        <w:t>Posteriormente, por a</w:t>
      </w:r>
      <w:r w:rsidR="00593A45" w:rsidRPr="00E468E9">
        <w:rPr>
          <w:rFonts w:cs="Arial"/>
          <w:bCs/>
          <w:sz w:val="26"/>
          <w:szCs w:val="26"/>
          <w:lang w:val="es-ES"/>
        </w:rPr>
        <w:t xml:space="preserve">cuerdo de fecha siete de septiembre de dos mil veinte signado por el Ministro Presidente, se decretó la </w:t>
      </w:r>
      <w:r w:rsidR="00593A45" w:rsidRPr="00E468E9">
        <w:rPr>
          <w:rFonts w:cs="Arial"/>
          <w:b/>
          <w:sz w:val="26"/>
          <w:szCs w:val="26"/>
          <w:lang w:val="es-ES"/>
        </w:rPr>
        <w:t>acumulación</w:t>
      </w:r>
      <w:r w:rsidR="00593A45" w:rsidRPr="00E468E9">
        <w:rPr>
          <w:rFonts w:cs="Arial"/>
          <w:bCs/>
          <w:sz w:val="26"/>
          <w:szCs w:val="26"/>
          <w:lang w:val="es-ES"/>
        </w:rPr>
        <w:t xml:space="preserve"> de ambos asuntos y se designó como instructora a la Ministra Ana Margarita Ríos Farjat, quien </w:t>
      </w:r>
      <w:r w:rsidR="00593A45" w:rsidRPr="00E468E9">
        <w:rPr>
          <w:rFonts w:cs="Arial"/>
          <w:sz w:val="26"/>
          <w:szCs w:val="26"/>
          <w:lang w:val="es-ES"/>
        </w:rPr>
        <w:t xml:space="preserve">dio cuenta de ambas demandas de inconstitucionalidad, las </w:t>
      </w:r>
      <w:r w:rsidR="00593A45" w:rsidRPr="00E468E9">
        <w:rPr>
          <w:rFonts w:cs="Arial"/>
          <w:b/>
          <w:bCs/>
          <w:sz w:val="26"/>
          <w:szCs w:val="26"/>
          <w:lang w:val="es-ES"/>
        </w:rPr>
        <w:t>admitió</w:t>
      </w:r>
      <w:r w:rsidR="00593A45" w:rsidRPr="00E468E9">
        <w:rPr>
          <w:rFonts w:cs="Arial"/>
          <w:sz w:val="26"/>
          <w:szCs w:val="26"/>
          <w:lang w:val="es-ES"/>
        </w:rPr>
        <w:t xml:space="preserve"> a trámite y tuvo a los Poderes Legislativos y Ejecutivo </w:t>
      </w:r>
      <w:r w:rsidR="007779FE">
        <w:rPr>
          <w:rFonts w:cs="Arial"/>
          <w:sz w:val="26"/>
          <w:szCs w:val="26"/>
          <w:lang w:val="es-ES"/>
        </w:rPr>
        <w:t>del Estado de Puebla</w:t>
      </w:r>
      <w:r w:rsidR="00593A45" w:rsidRPr="00E468E9">
        <w:rPr>
          <w:rFonts w:cs="Arial"/>
          <w:sz w:val="26"/>
          <w:szCs w:val="26"/>
          <w:lang w:val="es-ES"/>
        </w:rPr>
        <w:t xml:space="preserve"> como las entidades que emitieron y promulgaron el decreto impugn</w:t>
      </w:r>
      <w:r w:rsidR="009A4C29" w:rsidRPr="00E468E9">
        <w:rPr>
          <w:rFonts w:cs="Arial"/>
          <w:sz w:val="26"/>
          <w:szCs w:val="26"/>
          <w:lang w:val="es-ES"/>
        </w:rPr>
        <w:t xml:space="preserve">ado, por lo que les solicitó su respectivo </w:t>
      </w:r>
      <w:r w:rsidR="00593A45" w:rsidRPr="00E468E9">
        <w:rPr>
          <w:rFonts w:cs="Arial"/>
          <w:sz w:val="26"/>
          <w:szCs w:val="26"/>
          <w:lang w:val="es-ES"/>
        </w:rPr>
        <w:t>informe, le dio vista del asunto al Fiscal General de la República y requirió al Presidente de la Sala Superior del Tribunal Electoral del Poder Judicial de la Federación la remisión de su opinión.</w:t>
      </w:r>
    </w:p>
    <w:p w14:paraId="2969A12A" w14:textId="77777777" w:rsidR="00660952" w:rsidRPr="00E468E9" w:rsidRDefault="00660952" w:rsidP="00660952">
      <w:pPr>
        <w:pStyle w:val="corte4fondo"/>
        <w:tabs>
          <w:tab w:val="left" w:pos="0"/>
        </w:tabs>
        <w:ind w:firstLine="0"/>
        <w:rPr>
          <w:rFonts w:cs="Arial"/>
          <w:sz w:val="26"/>
          <w:szCs w:val="26"/>
        </w:rPr>
      </w:pPr>
    </w:p>
    <w:p w14:paraId="2F57EA31" w14:textId="625E0645" w:rsidR="00DC46C3" w:rsidRPr="00E468E9" w:rsidRDefault="00DC46C3" w:rsidP="00DC46C3">
      <w:pPr>
        <w:pStyle w:val="corte4fondo"/>
        <w:numPr>
          <w:ilvl w:val="0"/>
          <w:numId w:val="3"/>
        </w:numPr>
        <w:tabs>
          <w:tab w:val="left" w:pos="0"/>
        </w:tabs>
        <w:ind w:left="-57"/>
        <w:rPr>
          <w:rFonts w:cs="Arial"/>
          <w:sz w:val="26"/>
          <w:szCs w:val="26"/>
        </w:rPr>
      </w:pPr>
      <w:r w:rsidRPr="00E468E9">
        <w:rPr>
          <w:rFonts w:cs="Arial"/>
          <w:sz w:val="26"/>
          <w:szCs w:val="26"/>
        </w:rPr>
        <w:t xml:space="preserve">El </w:t>
      </w:r>
      <w:r w:rsidR="00660952" w:rsidRPr="00E468E9">
        <w:rPr>
          <w:rFonts w:cs="Arial"/>
          <w:sz w:val="26"/>
          <w:szCs w:val="26"/>
        </w:rPr>
        <w:t xml:space="preserve">quince </w:t>
      </w:r>
      <w:r w:rsidR="00D65D41" w:rsidRPr="00E468E9">
        <w:rPr>
          <w:rFonts w:cs="Arial"/>
          <w:sz w:val="26"/>
          <w:szCs w:val="26"/>
        </w:rPr>
        <w:t xml:space="preserve">de septiembre </w:t>
      </w:r>
      <w:r w:rsidRPr="00E468E9">
        <w:rPr>
          <w:rFonts w:cs="Arial"/>
          <w:sz w:val="26"/>
          <w:szCs w:val="26"/>
        </w:rPr>
        <w:t xml:space="preserve">de dos mil veinte, la </w:t>
      </w:r>
      <w:r w:rsidRPr="00E468E9">
        <w:rPr>
          <w:rFonts w:cs="Arial"/>
          <w:b/>
          <w:sz w:val="26"/>
          <w:szCs w:val="26"/>
        </w:rPr>
        <w:t>Sala</w:t>
      </w:r>
      <w:r w:rsidRPr="00E468E9">
        <w:rPr>
          <w:rFonts w:cs="Arial"/>
          <w:sz w:val="26"/>
          <w:szCs w:val="26"/>
        </w:rPr>
        <w:t xml:space="preserve"> </w:t>
      </w:r>
      <w:r w:rsidRPr="00E468E9">
        <w:rPr>
          <w:rFonts w:cs="Arial"/>
          <w:b/>
          <w:sz w:val="26"/>
          <w:szCs w:val="26"/>
        </w:rPr>
        <w:t>Superior del Tribunal Electoral del Poder Judicial de la Federación</w:t>
      </w:r>
      <w:r w:rsidRPr="00E468E9">
        <w:rPr>
          <w:rFonts w:cs="Arial"/>
          <w:sz w:val="26"/>
          <w:szCs w:val="26"/>
        </w:rPr>
        <w:t xml:space="preserve"> rindió su opinión </w:t>
      </w:r>
      <w:r w:rsidR="00D65D41" w:rsidRPr="00E468E9">
        <w:rPr>
          <w:rFonts w:cs="Arial"/>
          <w:sz w:val="26"/>
          <w:szCs w:val="26"/>
        </w:rPr>
        <w:t>en el presente asunto</w:t>
      </w:r>
      <w:r w:rsidR="00F77F0B" w:rsidRPr="00E468E9">
        <w:rPr>
          <w:rFonts w:cs="Arial"/>
          <w:sz w:val="26"/>
          <w:szCs w:val="26"/>
        </w:rPr>
        <w:t>. De manera general, se posicionó por la validez</w:t>
      </w:r>
      <w:r w:rsidR="009A4C29" w:rsidRPr="00E468E9">
        <w:rPr>
          <w:rFonts w:cs="Arial"/>
          <w:sz w:val="26"/>
          <w:szCs w:val="26"/>
        </w:rPr>
        <w:t xml:space="preserve"> de l</w:t>
      </w:r>
      <w:r w:rsidR="00650162" w:rsidRPr="00E468E9">
        <w:rPr>
          <w:rFonts w:cs="Arial"/>
          <w:sz w:val="26"/>
          <w:szCs w:val="26"/>
        </w:rPr>
        <w:t>os artículos impugnado</w:t>
      </w:r>
      <w:r w:rsidR="00312845" w:rsidRPr="00E468E9">
        <w:rPr>
          <w:rFonts w:cs="Arial"/>
          <w:sz w:val="26"/>
          <w:szCs w:val="26"/>
        </w:rPr>
        <w:t>s</w:t>
      </w:r>
      <w:r w:rsidR="00F77F0B" w:rsidRPr="00E468E9">
        <w:rPr>
          <w:rFonts w:cs="Arial"/>
          <w:sz w:val="26"/>
          <w:szCs w:val="26"/>
        </w:rPr>
        <w:t xml:space="preserve"> y </w:t>
      </w:r>
      <w:r w:rsidRPr="00E468E9">
        <w:rPr>
          <w:rFonts w:cs="Arial"/>
          <w:sz w:val="26"/>
          <w:szCs w:val="26"/>
        </w:rPr>
        <w:t>expuso los razonamientos que se sintetizan a continuación:</w:t>
      </w:r>
    </w:p>
    <w:p w14:paraId="03E4EEB8" w14:textId="77777777" w:rsidR="00312845" w:rsidRPr="00E468E9" w:rsidRDefault="00312845" w:rsidP="00312845">
      <w:pPr>
        <w:pStyle w:val="Prrafodelista"/>
        <w:rPr>
          <w:rFonts w:cs="Arial"/>
          <w:sz w:val="26"/>
          <w:szCs w:val="26"/>
        </w:rPr>
      </w:pPr>
    </w:p>
    <w:p w14:paraId="7A0DF109" w14:textId="73BD59CB" w:rsidR="00312845" w:rsidRPr="00E468E9" w:rsidRDefault="00312845" w:rsidP="00312845">
      <w:pPr>
        <w:pStyle w:val="corte4fondo"/>
        <w:tabs>
          <w:tab w:val="left" w:pos="0"/>
        </w:tabs>
        <w:ind w:left="-57" w:firstLine="0"/>
        <w:rPr>
          <w:rFonts w:cs="Arial"/>
          <w:b/>
          <w:sz w:val="26"/>
          <w:szCs w:val="26"/>
        </w:rPr>
      </w:pPr>
      <w:r w:rsidRPr="00E468E9">
        <w:rPr>
          <w:rFonts w:cs="Arial"/>
          <w:b/>
          <w:sz w:val="26"/>
          <w:szCs w:val="26"/>
        </w:rPr>
        <w:t xml:space="preserve">Sobre la eliminación de la figura de la asignación directa de la diputación por el principio de representación proporcional a la primera minoría </w:t>
      </w:r>
    </w:p>
    <w:p w14:paraId="5AC021BB" w14:textId="77777777" w:rsidR="00EB449C" w:rsidRPr="00E468E9" w:rsidRDefault="00EB449C" w:rsidP="00EB449C">
      <w:pPr>
        <w:spacing w:line="360" w:lineRule="auto"/>
        <w:contextualSpacing/>
        <w:jc w:val="both"/>
        <w:rPr>
          <w:rFonts w:ascii="Arial" w:hAnsi="Arial" w:cs="Arial"/>
          <w:sz w:val="26"/>
          <w:szCs w:val="26"/>
        </w:rPr>
      </w:pPr>
    </w:p>
    <w:p w14:paraId="3DF43AC8" w14:textId="0B2BD3FD" w:rsidR="00312845" w:rsidRPr="00E468E9" w:rsidRDefault="00EB449C" w:rsidP="00312845">
      <w:pPr>
        <w:pStyle w:val="corte4fondo"/>
        <w:numPr>
          <w:ilvl w:val="2"/>
          <w:numId w:val="3"/>
        </w:numPr>
        <w:tabs>
          <w:tab w:val="left" w:pos="0"/>
        </w:tabs>
        <w:ind w:left="709" w:hanging="425"/>
        <w:rPr>
          <w:rFonts w:cs="Arial"/>
          <w:sz w:val="26"/>
          <w:szCs w:val="26"/>
        </w:rPr>
      </w:pPr>
      <w:r w:rsidRPr="00E468E9">
        <w:rPr>
          <w:rFonts w:cs="Arial"/>
          <w:sz w:val="26"/>
          <w:szCs w:val="26"/>
        </w:rPr>
        <w:t>Que</w:t>
      </w:r>
      <w:r w:rsidR="00312845" w:rsidRPr="00E468E9">
        <w:rPr>
          <w:rFonts w:cs="Arial"/>
          <w:sz w:val="26"/>
          <w:szCs w:val="26"/>
        </w:rPr>
        <w:t xml:space="preserve"> la eliminación de esta figura</w:t>
      </w:r>
      <w:r w:rsidR="006D44E5" w:rsidRPr="00E468E9">
        <w:rPr>
          <w:rFonts w:cs="Arial"/>
          <w:sz w:val="26"/>
          <w:szCs w:val="26"/>
        </w:rPr>
        <w:t xml:space="preserve"> es constitucional</w:t>
      </w:r>
      <w:r w:rsidRPr="00E468E9">
        <w:rPr>
          <w:rFonts w:cs="Arial"/>
          <w:sz w:val="26"/>
          <w:szCs w:val="26"/>
        </w:rPr>
        <w:t xml:space="preserve">, </w:t>
      </w:r>
      <w:r w:rsidR="00312845" w:rsidRPr="00E468E9">
        <w:rPr>
          <w:rFonts w:cs="Arial"/>
          <w:sz w:val="26"/>
          <w:szCs w:val="26"/>
        </w:rPr>
        <w:t xml:space="preserve">pues la misma encuentra cabida dentro de la libertad </w:t>
      </w:r>
      <w:r w:rsidR="00220894">
        <w:rPr>
          <w:rFonts w:cs="Arial"/>
          <w:sz w:val="26"/>
          <w:szCs w:val="26"/>
        </w:rPr>
        <w:t xml:space="preserve">de configuración </w:t>
      </w:r>
      <w:r w:rsidR="00312845" w:rsidRPr="00E468E9">
        <w:rPr>
          <w:rFonts w:cs="Arial"/>
          <w:sz w:val="26"/>
          <w:szCs w:val="26"/>
        </w:rPr>
        <w:t xml:space="preserve">de las entidades federativas para diseñar en armonía con </w:t>
      </w:r>
      <w:r w:rsidR="00220894">
        <w:rPr>
          <w:rFonts w:cs="Arial"/>
          <w:sz w:val="26"/>
          <w:szCs w:val="26"/>
        </w:rPr>
        <w:t>los principios constitucionales</w:t>
      </w:r>
      <w:r w:rsidR="00312845" w:rsidRPr="00E468E9">
        <w:rPr>
          <w:rFonts w:cs="Arial"/>
          <w:sz w:val="26"/>
          <w:szCs w:val="26"/>
        </w:rPr>
        <w:t xml:space="preserve"> sus sistemas locales de representación proporcional, aun cuando ello implique la eliminación del método de asignación de primera minoría, pues la ausencia de dicha figura de asignación no anula en forma alguna el principio de representación proporcional.</w:t>
      </w:r>
    </w:p>
    <w:p w14:paraId="214BC9BD" w14:textId="77777777" w:rsidR="00BE5525" w:rsidRPr="00E468E9" w:rsidRDefault="00BE5525" w:rsidP="00BE5525">
      <w:pPr>
        <w:pStyle w:val="corte4fondo"/>
        <w:tabs>
          <w:tab w:val="left" w:pos="0"/>
        </w:tabs>
        <w:ind w:left="709" w:firstLine="0"/>
        <w:rPr>
          <w:rFonts w:cs="Arial"/>
          <w:sz w:val="26"/>
          <w:szCs w:val="26"/>
        </w:rPr>
      </w:pPr>
    </w:p>
    <w:p w14:paraId="6994D0A2" w14:textId="35D078B9" w:rsidR="006D44E5" w:rsidRPr="00A57EBA" w:rsidRDefault="00312845" w:rsidP="00A57EBA">
      <w:pPr>
        <w:pStyle w:val="corte4fondo"/>
        <w:numPr>
          <w:ilvl w:val="2"/>
          <w:numId w:val="3"/>
        </w:numPr>
        <w:tabs>
          <w:tab w:val="left" w:pos="0"/>
        </w:tabs>
        <w:ind w:left="709" w:hanging="425"/>
        <w:rPr>
          <w:rFonts w:cs="Arial"/>
          <w:sz w:val="26"/>
          <w:szCs w:val="26"/>
        </w:rPr>
      </w:pPr>
      <w:r w:rsidRPr="00E468E9">
        <w:rPr>
          <w:rFonts w:cs="Arial"/>
          <w:sz w:val="26"/>
          <w:szCs w:val="26"/>
        </w:rPr>
        <w:t>Que la reforma solo implica una modulación a las reglas para la integración del Congreso local, lo que se encuentra dentro de las facultades expresas dentro del artículo 116, fracción II, tercer párrafo constitucional</w:t>
      </w:r>
      <w:r w:rsidR="007D2CEB" w:rsidRPr="00E468E9">
        <w:rPr>
          <w:rStyle w:val="Refdenotaalpie"/>
          <w:rFonts w:cs="Arial"/>
          <w:sz w:val="26"/>
          <w:szCs w:val="26"/>
        </w:rPr>
        <w:footnoteReference w:id="9"/>
      </w:r>
      <w:r w:rsidRPr="00E468E9">
        <w:rPr>
          <w:rFonts w:cs="Arial"/>
          <w:sz w:val="26"/>
          <w:szCs w:val="26"/>
        </w:rPr>
        <w:t>, sin afectar o anular ambas fórmulas de representación legislativa, por lo que no existe una violación al principio de democracia representativa, a la finalidad de los partidos políticos de promover la participación del pueblo en la vida democrática ni al mecanismo de expresión política de las minorías partidistas en Puebla.</w:t>
      </w:r>
    </w:p>
    <w:p w14:paraId="45ADC92C" w14:textId="77777777" w:rsidR="00ED5E55" w:rsidRPr="00E468E9" w:rsidRDefault="00ED5E55" w:rsidP="006D44E5">
      <w:pPr>
        <w:pStyle w:val="corte4fondo"/>
        <w:tabs>
          <w:tab w:val="left" w:pos="0"/>
        </w:tabs>
        <w:ind w:left="709" w:firstLine="0"/>
        <w:rPr>
          <w:rFonts w:cs="Arial"/>
          <w:sz w:val="26"/>
          <w:szCs w:val="26"/>
        </w:rPr>
      </w:pPr>
    </w:p>
    <w:p w14:paraId="0F544404" w14:textId="2EC20BDF" w:rsidR="00CC0A73" w:rsidRPr="00E468E9" w:rsidRDefault="006D44E5" w:rsidP="006D44E5">
      <w:pPr>
        <w:pStyle w:val="corte4fondo"/>
        <w:tabs>
          <w:tab w:val="left" w:pos="0"/>
        </w:tabs>
        <w:ind w:firstLine="0"/>
        <w:rPr>
          <w:rFonts w:cs="Arial"/>
          <w:b/>
          <w:sz w:val="26"/>
          <w:szCs w:val="26"/>
        </w:rPr>
      </w:pPr>
      <w:r w:rsidRPr="00E468E9">
        <w:rPr>
          <w:rFonts w:cs="Arial"/>
          <w:b/>
          <w:sz w:val="26"/>
          <w:szCs w:val="26"/>
        </w:rPr>
        <w:t>Sobre el principio de paridad de género</w:t>
      </w:r>
    </w:p>
    <w:p w14:paraId="654E2940" w14:textId="77777777" w:rsidR="00CC0A73" w:rsidRPr="00E468E9" w:rsidRDefault="00CC0A73" w:rsidP="006D44E5">
      <w:pPr>
        <w:pStyle w:val="corte4fondo"/>
        <w:tabs>
          <w:tab w:val="left" w:pos="0"/>
        </w:tabs>
        <w:ind w:firstLine="0"/>
        <w:rPr>
          <w:rFonts w:cs="Arial"/>
          <w:b/>
          <w:sz w:val="26"/>
          <w:szCs w:val="26"/>
        </w:rPr>
      </w:pPr>
    </w:p>
    <w:p w14:paraId="0B880F2E" w14:textId="457D9633" w:rsidR="00312845" w:rsidRPr="00E468E9" w:rsidRDefault="006D44E5" w:rsidP="00312845">
      <w:pPr>
        <w:pStyle w:val="corte4fondo"/>
        <w:numPr>
          <w:ilvl w:val="2"/>
          <w:numId w:val="3"/>
        </w:numPr>
        <w:tabs>
          <w:tab w:val="left" w:pos="0"/>
        </w:tabs>
        <w:ind w:left="709" w:hanging="425"/>
        <w:rPr>
          <w:rFonts w:cs="Arial"/>
          <w:sz w:val="26"/>
          <w:szCs w:val="26"/>
        </w:rPr>
      </w:pPr>
      <w:r w:rsidRPr="00E468E9">
        <w:rPr>
          <w:rFonts w:cs="Arial"/>
          <w:sz w:val="26"/>
          <w:szCs w:val="26"/>
        </w:rPr>
        <w:t xml:space="preserve">Que la reforma al artículo 12 de la </w:t>
      </w:r>
      <w:r w:rsidR="009B77CC">
        <w:rPr>
          <w:rFonts w:cs="Arial"/>
          <w:sz w:val="26"/>
          <w:szCs w:val="26"/>
        </w:rPr>
        <w:t>Constitución</w:t>
      </w:r>
      <w:r w:rsidRPr="00E468E9">
        <w:rPr>
          <w:rFonts w:cs="Arial"/>
          <w:sz w:val="26"/>
          <w:szCs w:val="26"/>
        </w:rPr>
        <w:t xml:space="preserve"> local </w:t>
      </w:r>
      <w:r w:rsidR="00324A27" w:rsidRPr="00E468E9">
        <w:rPr>
          <w:rFonts w:cs="Arial"/>
          <w:sz w:val="26"/>
          <w:szCs w:val="26"/>
        </w:rPr>
        <w:t>no resulta contraria</w:t>
      </w:r>
      <w:r w:rsidRPr="00E468E9">
        <w:rPr>
          <w:rFonts w:cs="Arial"/>
          <w:sz w:val="26"/>
          <w:szCs w:val="26"/>
        </w:rPr>
        <w:t xml:space="preserve"> a la </w:t>
      </w:r>
      <w:r w:rsidR="009B77CC">
        <w:rPr>
          <w:rFonts w:cs="Arial"/>
          <w:sz w:val="26"/>
          <w:szCs w:val="26"/>
        </w:rPr>
        <w:t>Constitución</w:t>
      </w:r>
      <w:r w:rsidR="00CF7673">
        <w:rPr>
          <w:rFonts w:cs="Arial"/>
          <w:sz w:val="26"/>
          <w:szCs w:val="26"/>
        </w:rPr>
        <w:t xml:space="preserve"> Federal</w:t>
      </w:r>
      <w:r w:rsidRPr="00E468E9">
        <w:rPr>
          <w:rFonts w:cs="Arial"/>
          <w:sz w:val="26"/>
          <w:szCs w:val="26"/>
        </w:rPr>
        <w:t xml:space="preserve">, pues contrario a la interpretación que realiza el partido político promovente, la salvedad que establece respecto a </w:t>
      </w:r>
      <w:r w:rsidRPr="00E468E9">
        <w:rPr>
          <w:rFonts w:cs="Arial"/>
          <w:i/>
          <w:sz w:val="26"/>
          <w:szCs w:val="26"/>
        </w:rPr>
        <w:t>“las disposiciones expresas que determinen la aplicación diferenciada entre géneros”</w:t>
      </w:r>
      <w:r w:rsidR="003C45C9" w:rsidRPr="00E468E9">
        <w:rPr>
          <w:rFonts w:cs="Arial"/>
          <w:sz w:val="26"/>
          <w:szCs w:val="26"/>
        </w:rPr>
        <w:t xml:space="preserve"> </w:t>
      </w:r>
      <w:r w:rsidRPr="00E468E9">
        <w:rPr>
          <w:rFonts w:cs="Arial"/>
          <w:sz w:val="26"/>
          <w:szCs w:val="26"/>
        </w:rPr>
        <w:t xml:space="preserve">es acorde al principio de paridad. </w:t>
      </w:r>
    </w:p>
    <w:p w14:paraId="73872DC0" w14:textId="77777777" w:rsidR="00BE5525" w:rsidRPr="00E468E9" w:rsidRDefault="00BE5525" w:rsidP="00BE5525">
      <w:pPr>
        <w:pStyle w:val="corte4fondo"/>
        <w:tabs>
          <w:tab w:val="left" w:pos="0"/>
        </w:tabs>
        <w:ind w:left="709" w:firstLine="0"/>
        <w:rPr>
          <w:rFonts w:cs="Arial"/>
          <w:sz w:val="26"/>
          <w:szCs w:val="26"/>
        </w:rPr>
      </w:pPr>
    </w:p>
    <w:p w14:paraId="7DBAFFCB" w14:textId="5302AA63" w:rsidR="00312845" w:rsidRPr="00E468E9" w:rsidRDefault="006D44E5" w:rsidP="00312845">
      <w:pPr>
        <w:pStyle w:val="corte4fondo"/>
        <w:numPr>
          <w:ilvl w:val="2"/>
          <w:numId w:val="3"/>
        </w:numPr>
        <w:tabs>
          <w:tab w:val="left" w:pos="0"/>
        </w:tabs>
        <w:ind w:left="709" w:hanging="425"/>
        <w:rPr>
          <w:rFonts w:cs="Arial"/>
          <w:sz w:val="26"/>
          <w:szCs w:val="26"/>
        </w:rPr>
      </w:pPr>
      <w:r w:rsidRPr="00E468E9">
        <w:rPr>
          <w:rFonts w:cs="Arial"/>
          <w:sz w:val="26"/>
          <w:szCs w:val="26"/>
        </w:rPr>
        <w:t>Q</w:t>
      </w:r>
      <w:r w:rsidR="00324A27" w:rsidRPr="00E468E9">
        <w:rPr>
          <w:rFonts w:cs="Arial"/>
          <w:sz w:val="26"/>
          <w:szCs w:val="26"/>
        </w:rPr>
        <w:t>ue</w:t>
      </w:r>
      <w:r w:rsidRPr="00E468E9">
        <w:rPr>
          <w:rFonts w:cs="Arial"/>
          <w:sz w:val="26"/>
          <w:szCs w:val="26"/>
        </w:rPr>
        <w:t xml:space="preserve"> una lectura integral de este artículo impugnado permite advertir que su propósito es justamente recoger los aspectos formal y material del principio de igualdad, al establecer en términos generales una obligación de interpretación igualitaria entre hombres y mujeres de toda la normativa estatal, así como dar cabida a la aplicación del principio de paridad de género.</w:t>
      </w:r>
    </w:p>
    <w:p w14:paraId="23F313A4" w14:textId="77777777" w:rsidR="00BE5525" w:rsidRPr="00E468E9" w:rsidRDefault="00BE5525" w:rsidP="00BE5525">
      <w:pPr>
        <w:pStyle w:val="corte4fondo"/>
        <w:tabs>
          <w:tab w:val="left" w:pos="0"/>
        </w:tabs>
        <w:ind w:firstLine="0"/>
        <w:rPr>
          <w:rFonts w:cs="Arial"/>
          <w:sz w:val="26"/>
          <w:szCs w:val="26"/>
        </w:rPr>
      </w:pPr>
    </w:p>
    <w:p w14:paraId="5347EFFB" w14:textId="2F14E2C0" w:rsidR="006D44E5" w:rsidRPr="00E468E9" w:rsidRDefault="006D44E5" w:rsidP="006D44E5">
      <w:pPr>
        <w:pStyle w:val="corte4fondo"/>
        <w:numPr>
          <w:ilvl w:val="2"/>
          <w:numId w:val="3"/>
        </w:numPr>
        <w:tabs>
          <w:tab w:val="left" w:pos="0"/>
        </w:tabs>
        <w:ind w:left="709" w:hanging="425"/>
        <w:rPr>
          <w:rFonts w:cs="Arial"/>
          <w:sz w:val="26"/>
          <w:szCs w:val="26"/>
        </w:rPr>
      </w:pPr>
      <w:r w:rsidRPr="00E468E9">
        <w:rPr>
          <w:rFonts w:cs="Arial"/>
          <w:sz w:val="26"/>
          <w:szCs w:val="26"/>
        </w:rPr>
        <w:t xml:space="preserve">Que el principio de paridad no implica una neutralidad estricta, sino que puede mostrar modulaciones que persigan optimizarlo o maximizarlo, por lo que la salvedad establecida en el artículo 12 de la </w:t>
      </w:r>
      <w:r w:rsidR="009B77CC">
        <w:rPr>
          <w:rFonts w:cs="Arial"/>
          <w:sz w:val="26"/>
          <w:szCs w:val="26"/>
        </w:rPr>
        <w:t>Constitución</w:t>
      </w:r>
      <w:r w:rsidRPr="00E468E9">
        <w:rPr>
          <w:rFonts w:cs="Arial"/>
          <w:sz w:val="26"/>
          <w:szCs w:val="26"/>
        </w:rPr>
        <w:t xml:space="preserve"> local, debe entenderse como una directriz para la interpretación de la paridad de género, a partir de la consideración de que una interpretación en términos estrictos o neutrales podría restringir el principio del efecto útil en la interpretación de dicha norma y la finalidad intrínseca de las acciones afirmativas.</w:t>
      </w:r>
    </w:p>
    <w:p w14:paraId="5E1588F6" w14:textId="77777777" w:rsidR="00BE5525" w:rsidRPr="00E468E9" w:rsidRDefault="00BE5525" w:rsidP="00BE5525">
      <w:pPr>
        <w:pStyle w:val="corte4fondo"/>
        <w:tabs>
          <w:tab w:val="left" w:pos="0"/>
        </w:tabs>
        <w:ind w:firstLine="0"/>
        <w:rPr>
          <w:rFonts w:cs="Arial"/>
          <w:sz w:val="26"/>
          <w:szCs w:val="26"/>
        </w:rPr>
      </w:pPr>
    </w:p>
    <w:p w14:paraId="79DF498E" w14:textId="284F78F8" w:rsidR="006D44E5" w:rsidRPr="00E468E9" w:rsidRDefault="006D44E5" w:rsidP="006D44E5">
      <w:pPr>
        <w:pStyle w:val="corte4fondo"/>
        <w:numPr>
          <w:ilvl w:val="2"/>
          <w:numId w:val="3"/>
        </w:numPr>
        <w:tabs>
          <w:tab w:val="left" w:pos="0"/>
        </w:tabs>
        <w:ind w:left="709" w:hanging="425"/>
        <w:rPr>
          <w:rFonts w:cs="Arial"/>
          <w:sz w:val="26"/>
          <w:szCs w:val="26"/>
        </w:rPr>
      </w:pPr>
      <w:r w:rsidRPr="00E468E9">
        <w:rPr>
          <w:rFonts w:cs="Arial"/>
          <w:sz w:val="26"/>
          <w:szCs w:val="26"/>
        </w:rPr>
        <w:t>Que los artículos 215 Bis y 215 Ter del Código Elect</w:t>
      </w:r>
      <w:r w:rsidR="002D26F0" w:rsidRPr="00E468E9">
        <w:rPr>
          <w:rFonts w:cs="Arial"/>
          <w:sz w:val="26"/>
          <w:szCs w:val="26"/>
        </w:rPr>
        <w:t xml:space="preserve">oral local son constitucionales, </w:t>
      </w:r>
      <w:r w:rsidRPr="00E468E9">
        <w:rPr>
          <w:rFonts w:cs="Arial"/>
          <w:sz w:val="26"/>
          <w:szCs w:val="26"/>
        </w:rPr>
        <w:t xml:space="preserve">pues no se observa que los mismos </w:t>
      </w:r>
      <w:r w:rsidR="002D26F0" w:rsidRPr="00E468E9">
        <w:rPr>
          <w:rFonts w:cs="Arial"/>
          <w:sz w:val="26"/>
          <w:szCs w:val="26"/>
        </w:rPr>
        <w:t xml:space="preserve">contengan regla o disposición alguna que vayan </w:t>
      </w:r>
      <w:r w:rsidRPr="00E468E9">
        <w:rPr>
          <w:rFonts w:cs="Arial"/>
          <w:sz w:val="26"/>
          <w:szCs w:val="26"/>
        </w:rPr>
        <w:t>en detrimento del principio de paridad de género, al no establecer alguna regla o disposición que pudiera ir en ese sentido.</w:t>
      </w:r>
    </w:p>
    <w:p w14:paraId="1AE5B72F" w14:textId="77777777" w:rsidR="00BE5525" w:rsidRPr="00E468E9" w:rsidRDefault="00BE5525" w:rsidP="00BE5525">
      <w:pPr>
        <w:pStyle w:val="corte4fondo"/>
        <w:tabs>
          <w:tab w:val="left" w:pos="0"/>
        </w:tabs>
        <w:ind w:firstLine="0"/>
        <w:rPr>
          <w:rFonts w:cs="Arial"/>
          <w:sz w:val="26"/>
          <w:szCs w:val="26"/>
        </w:rPr>
      </w:pPr>
    </w:p>
    <w:p w14:paraId="09F415C5" w14:textId="5C61E3F7" w:rsidR="00312845" w:rsidRPr="00E468E9" w:rsidRDefault="006D44E5" w:rsidP="00312845">
      <w:pPr>
        <w:pStyle w:val="corte4fondo"/>
        <w:numPr>
          <w:ilvl w:val="2"/>
          <w:numId w:val="3"/>
        </w:numPr>
        <w:tabs>
          <w:tab w:val="left" w:pos="0"/>
        </w:tabs>
        <w:ind w:left="709" w:hanging="425"/>
        <w:rPr>
          <w:rFonts w:cs="Arial"/>
          <w:sz w:val="26"/>
          <w:szCs w:val="26"/>
        </w:rPr>
      </w:pPr>
      <w:r w:rsidRPr="00E468E9">
        <w:rPr>
          <w:rFonts w:cs="Arial"/>
          <w:sz w:val="26"/>
          <w:szCs w:val="26"/>
        </w:rPr>
        <w:t>Que la figura de los bloques de competitividad electoral son una medida afirmativa que busca garantizar una paridad efectiva, pues</w:t>
      </w:r>
      <w:r w:rsidR="00AA35A6" w:rsidRPr="00E468E9">
        <w:rPr>
          <w:rFonts w:cs="Arial"/>
          <w:sz w:val="26"/>
          <w:szCs w:val="26"/>
        </w:rPr>
        <w:t xml:space="preserve"> tienen como objetivo proteger la paridad a través de una estrategia enfocada a combatir los resultados de la discriminación que ha mantenido a las mujeres al margen de los espacios públicos de toma de decisión, lo que constituye un principio consagrado en el art</w:t>
      </w:r>
      <w:r w:rsidR="00324A27" w:rsidRPr="00E468E9">
        <w:rPr>
          <w:rFonts w:cs="Arial"/>
          <w:sz w:val="26"/>
          <w:szCs w:val="26"/>
        </w:rPr>
        <w:t>ículo 41 constitucional</w:t>
      </w:r>
      <w:r w:rsidR="00AA35A6" w:rsidRPr="00E468E9">
        <w:rPr>
          <w:rFonts w:cs="Arial"/>
          <w:sz w:val="26"/>
          <w:szCs w:val="26"/>
        </w:rPr>
        <w:t>.</w:t>
      </w:r>
    </w:p>
    <w:p w14:paraId="233DF6C1" w14:textId="77777777" w:rsidR="00BE5525" w:rsidRPr="00E468E9" w:rsidRDefault="00BE5525" w:rsidP="00BE5525">
      <w:pPr>
        <w:pStyle w:val="corte4fondo"/>
        <w:tabs>
          <w:tab w:val="left" w:pos="0"/>
        </w:tabs>
        <w:ind w:firstLine="0"/>
        <w:rPr>
          <w:rFonts w:cs="Arial"/>
          <w:sz w:val="26"/>
          <w:szCs w:val="26"/>
        </w:rPr>
      </w:pPr>
    </w:p>
    <w:p w14:paraId="6953C2D2" w14:textId="2D975831" w:rsidR="00265722" w:rsidRPr="00E468E9" w:rsidRDefault="00265722" w:rsidP="00312845">
      <w:pPr>
        <w:pStyle w:val="corte4fondo"/>
        <w:numPr>
          <w:ilvl w:val="2"/>
          <w:numId w:val="3"/>
        </w:numPr>
        <w:tabs>
          <w:tab w:val="left" w:pos="0"/>
        </w:tabs>
        <w:ind w:left="709" w:hanging="425"/>
        <w:rPr>
          <w:rFonts w:cs="Arial"/>
          <w:sz w:val="26"/>
          <w:szCs w:val="26"/>
        </w:rPr>
      </w:pPr>
      <w:r w:rsidRPr="00E468E9">
        <w:rPr>
          <w:rFonts w:cs="Arial"/>
          <w:sz w:val="26"/>
          <w:szCs w:val="26"/>
        </w:rPr>
        <w:t xml:space="preserve">Que las medidas afirmativas, además de tener una base legal, pueden ser implementadas por las </w:t>
      </w:r>
      <w:r w:rsidR="00324A27" w:rsidRPr="00E468E9">
        <w:rPr>
          <w:rFonts w:cs="Arial"/>
          <w:sz w:val="26"/>
          <w:szCs w:val="26"/>
        </w:rPr>
        <w:t xml:space="preserve">autoridades electorales locales y </w:t>
      </w:r>
      <w:r w:rsidRPr="00E468E9">
        <w:rPr>
          <w:rFonts w:cs="Arial"/>
          <w:sz w:val="26"/>
          <w:szCs w:val="26"/>
        </w:rPr>
        <w:t>resultan eficaces para acelerar la igualdad sustantiva entre hombres y mujeres en la postulación de candidaturas y en el acceso a los cargos de elección popular.</w:t>
      </w:r>
    </w:p>
    <w:p w14:paraId="1C1D5026" w14:textId="77777777" w:rsidR="00BE5525" w:rsidRPr="00E468E9" w:rsidRDefault="00BE5525" w:rsidP="00BE5525">
      <w:pPr>
        <w:pStyle w:val="corte4fondo"/>
        <w:tabs>
          <w:tab w:val="left" w:pos="0"/>
        </w:tabs>
        <w:ind w:firstLine="0"/>
        <w:rPr>
          <w:rFonts w:cs="Arial"/>
          <w:sz w:val="26"/>
          <w:szCs w:val="26"/>
        </w:rPr>
      </w:pPr>
    </w:p>
    <w:p w14:paraId="468F5E0E" w14:textId="61D1FD9B" w:rsidR="00AA35A6" w:rsidRPr="00E468E9" w:rsidRDefault="00AA35A6" w:rsidP="00312845">
      <w:pPr>
        <w:pStyle w:val="corte4fondo"/>
        <w:numPr>
          <w:ilvl w:val="2"/>
          <w:numId w:val="3"/>
        </w:numPr>
        <w:tabs>
          <w:tab w:val="left" w:pos="0"/>
        </w:tabs>
        <w:ind w:left="709" w:hanging="425"/>
        <w:rPr>
          <w:rFonts w:cs="Arial"/>
          <w:sz w:val="26"/>
          <w:szCs w:val="26"/>
        </w:rPr>
      </w:pPr>
      <w:r w:rsidRPr="00E468E9">
        <w:rPr>
          <w:rFonts w:cs="Arial"/>
          <w:sz w:val="26"/>
          <w:szCs w:val="26"/>
        </w:rPr>
        <w:t>Que los bloques de competitividad tienden a fortalecer el cumplimiento de la obligación constitucional que tienen los partidos políticos para garantizar la paridad de género en la postulación de candidaturas</w:t>
      </w:r>
      <w:r w:rsidR="002D26F0" w:rsidRPr="00E468E9">
        <w:rPr>
          <w:rFonts w:cs="Arial"/>
          <w:sz w:val="26"/>
          <w:szCs w:val="26"/>
        </w:rPr>
        <w:t>;</w:t>
      </w:r>
      <w:r w:rsidRPr="00E468E9">
        <w:rPr>
          <w:rFonts w:cs="Arial"/>
          <w:sz w:val="26"/>
          <w:szCs w:val="26"/>
        </w:rPr>
        <w:t xml:space="preserve"> además su implementación genera posibilidades reales de ganar en </w:t>
      </w:r>
      <w:r w:rsidR="002D26F0" w:rsidRPr="00E468E9">
        <w:rPr>
          <w:rFonts w:cs="Arial"/>
          <w:sz w:val="26"/>
          <w:szCs w:val="26"/>
        </w:rPr>
        <w:t>las elecciones espacios y puestos de elección popular</w:t>
      </w:r>
      <w:r w:rsidRPr="00E468E9">
        <w:rPr>
          <w:rFonts w:cs="Arial"/>
          <w:sz w:val="26"/>
          <w:szCs w:val="26"/>
        </w:rPr>
        <w:t xml:space="preserve"> para el género femenino. </w:t>
      </w:r>
    </w:p>
    <w:p w14:paraId="15EBB965" w14:textId="77777777" w:rsidR="00BE5525" w:rsidRPr="00E468E9" w:rsidRDefault="00BE5525" w:rsidP="00BE5525">
      <w:pPr>
        <w:pStyle w:val="corte4fondo"/>
        <w:tabs>
          <w:tab w:val="left" w:pos="0"/>
        </w:tabs>
        <w:ind w:firstLine="0"/>
        <w:rPr>
          <w:rFonts w:cs="Arial"/>
          <w:sz w:val="26"/>
          <w:szCs w:val="26"/>
        </w:rPr>
      </w:pPr>
    </w:p>
    <w:p w14:paraId="634B6AD6" w14:textId="201E22B0" w:rsidR="00265722" w:rsidRPr="00E468E9" w:rsidRDefault="00265722" w:rsidP="00312845">
      <w:pPr>
        <w:pStyle w:val="corte4fondo"/>
        <w:numPr>
          <w:ilvl w:val="2"/>
          <w:numId w:val="3"/>
        </w:numPr>
        <w:tabs>
          <w:tab w:val="left" w:pos="0"/>
        </w:tabs>
        <w:ind w:left="709" w:hanging="425"/>
        <w:rPr>
          <w:rFonts w:cs="Arial"/>
          <w:i/>
          <w:sz w:val="26"/>
          <w:szCs w:val="26"/>
        </w:rPr>
      </w:pPr>
      <w:r w:rsidRPr="00E468E9">
        <w:rPr>
          <w:rFonts w:cs="Arial"/>
          <w:sz w:val="26"/>
          <w:szCs w:val="26"/>
        </w:rPr>
        <w:t>Que cuando el artículo 215 Bis impugnado hace referencia a evitar la postulación “</w:t>
      </w:r>
      <w:r w:rsidRPr="00E468E9">
        <w:rPr>
          <w:rFonts w:cs="Arial"/>
          <w:i/>
          <w:sz w:val="26"/>
          <w:szCs w:val="26"/>
        </w:rPr>
        <w:t>desproporcional de un mismo género en aquellas de</w:t>
      </w:r>
      <w:r w:rsidR="00842E3C" w:rsidRPr="00E468E9">
        <w:rPr>
          <w:rFonts w:cs="Arial"/>
          <w:i/>
          <w:sz w:val="26"/>
          <w:szCs w:val="26"/>
        </w:rPr>
        <w:t>marcaciones en donde un partido político haya obtenido los porcentajes de votación más altos o bajos, respectivamente</w:t>
      </w:r>
      <w:r w:rsidRPr="00E468E9">
        <w:rPr>
          <w:rFonts w:cs="Arial"/>
          <w:i/>
          <w:sz w:val="26"/>
          <w:szCs w:val="26"/>
        </w:rPr>
        <w:t>”</w:t>
      </w:r>
      <w:r w:rsidR="00324A27" w:rsidRPr="00E468E9">
        <w:rPr>
          <w:rFonts w:cs="Arial"/>
          <w:i/>
          <w:sz w:val="26"/>
          <w:szCs w:val="26"/>
        </w:rPr>
        <w:t xml:space="preserve">, </w:t>
      </w:r>
      <w:r w:rsidR="00324A27" w:rsidRPr="00E468E9">
        <w:rPr>
          <w:rFonts w:cs="Arial"/>
          <w:sz w:val="26"/>
          <w:szCs w:val="26"/>
        </w:rPr>
        <w:t>debe entenderse conforme a la finalidad de tal norma, que es la de incorporar dicha metodología a fin de evitar que las mujeres puedan ser postuladas en aquellos distritos que no sean competitivos para su candidatura.</w:t>
      </w:r>
    </w:p>
    <w:p w14:paraId="3F257D39" w14:textId="77777777" w:rsidR="00324A27" w:rsidRPr="00E468E9" w:rsidRDefault="00324A27" w:rsidP="00324A27">
      <w:pPr>
        <w:pStyle w:val="Prrafodelista"/>
        <w:rPr>
          <w:rFonts w:cs="Arial"/>
          <w:i/>
          <w:sz w:val="26"/>
          <w:szCs w:val="26"/>
        </w:rPr>
      </w:pPr>
    </w:p>
    <w:p w14:paraId="47B25971" w14:textId="5D50AA75" w:rsidR="00324A27" w:rsidRPr="00E468E9" w:rsidRDefault="00324A27" w:rsidP="00312845">
      <w:pPr>
        <w:pStyle w:val="corte4fondo"/>
        <w:numPr>
          <w:ilvl w:val="2"/>
          <w:numId w:val="3"/>
        </w:numPr>
        <w:tabs>
          <w:tab w:val="left" w:pos="0"/>
        </w:tabs>
        <w:ind w:left="709" w:hanging="425"/>
        <w:rPr>
          <w:rFonts w:cs="Arial"/>
          <w:i/>
          <w:sz w:val="26"/>
          <w:szCs w:val="26"/>
        </w:rPr>
      </w:pPr>
      <w:r w:rsidRPr="00E468E9">
        <w:rPr>
          <w:rFonts w:cs="Arial"/>
          <w:sz w:val="26"/>
          <w:szCs w:val="26"/>
        </w:rPr>
        <w:t>Que respecto al artículo 215 Ter, el Congreso local trató de reforzar el efecto de la mencionada acción afirmativa, al señalar que en “</w:t>
      </w:r>
      <w:r w:rsidRPr="00E468E9">
        <w:rPr>
          <w:rFonts w:cs="Arial"/>
          <w:i/>
          <w:sz w:val="26"/>
          <w:szCs w:val="26"/>
        </w:rPr>
        <w:t>las candidaturas deberán asignarse en cada uno de los bloques observando el principio de</w:t>
      </w:r>
      <w:r w:rsidRPr="00E468E9">
        <w:rPr>
          <w:rFonts w:cs="Arial"/>
          <w:sz w:val="26"/>
          <w:szCs w:val="26"/>
        </w:rPr>
        <w:t xml:space="preserve"> </w:t>
      </w:r>
      <w:r w:rsidRPr="00E468E9">
        <w:rPr>
          <w:rFonts w:cs="Arial"/>
          <w:i/>
          <w:sz w:val="26"/>
          <w:szCs w:val="26"/>
        </w:rPr>
        <w:t>paridad”</w:t>
      </w:r>
      <w:r w:rsidRPr="00E468E9">
        <w:rPr>
          <w:rFonts w:cs="Arial"/>
          <w:sz w:val="26"/>
          <w:szCs w:val="26"/>
        </w:rPr>
        <w:t>, lo que se encuentra dentro de los parámetros que buscan concretar a dicho principio constitucional.</w:t>
      </w:r>
    </w:p>
    <w:p w14:paraId="47713AE2" w14:textId="77777777" w:rsidR="00DC46C3" w:rsidRPr="00E468E9" w:rsidRDefault="00DC46C3" w:rsidP="00DC46C3">
      <w:pPr>
        <w:pStyle w:val="corte4fondo"/>
        <w:tabs>
          <w:tab w:val="left" w:pos="0"/>
        </w:tabs>
        <w:ind w:firstLine="0"/>
        <w:rPr>
          <w:rFonts w:cs="Arial"/>
          <w:sz w:val="26"/>
          <w:szCs w:val="26"/>
        </w:rPr>
      </w:pPr>
    </w:p>
    <w:p w14:paraId="7083B946" w14:textId="5D1BBB09" w:rsidR="00024224" w:rsidRPr="00E468E9" w:rsidRDefault="00C92AC3" w:rsidP="00024224">
      <w:pPr>
        <w:pStyle w:val="Cuadrculamediana1-nfasis21"/>
        <w:numPr>
          <w:ilvl w:val="0"/>
          <w:numId w:val="3"/>
        </w:numPr>
        <w:ind w:left="0" w:hanging="567"/>
        <w:contextualSpacing/>
        <w:rPr>
          <w:rFonts w:cs="Arial"/>
          <w:sz w:val="26"/>
          <w:szCs w:val="26"/>
        </w:rPr>
      </w:pPr>
      <w:r w:rsidRPr="00E468E9">
        <w:rPr>
          <w:rFonts w:cs="Arial"/>
          <w:sz w:val="26"/>
        </w:rPr>
        <w:t>Posteriormente</w:t>
      </w:r>
      <w:r w:rsidR="00480E8E" w:rsidRPr="00E468E9">
        <w:rPr>
          <w:rFonts w:cs="Arial"/>
          <w:sz w:val="26"/>
        </w:rPr>
        <w:t xml:space="preserve">, </w:t>
      </w:r>
      <w:r w:rsidR="00024224" w:rsidRPr="00E468E9">
        <w:rPr>
          <w:rFonts w:cs="Arial"/>
          <w:sz w:val="26"/>
        </w:rPr>
        <w:t xml:space="preserve">el veinticinco de septiembre de dos mil veinte, la </w:t>
      </w:r>
      <w:r w:rsidR="00024224" w:rsidRPr="00E468E9">
        <w:rPr>
          <w:rFonts w:cs="Arial"/>
          <w:b/>
          <w:bCs/>
          <w:sz w:val="26"/>
        </w:rPr>
        <w:t xml:space="preserve">Dirección de Procedimientos Constitucionales de la Consejería Jurídica </w:t>
      </w:r>
      <w:r w:rsidR="007779FE">
        <w:rPr>
          <w:rFonts w:cs="Arial"/>
          <w:b/>
          <w:bCs/>
          <w:sz w:val="26"/>
        </w:rPr>
        <w:t>del Estado de Puebla</w:t>
      </w:r>
      <w:r w:rsidR="00024224" w:rsidRPr="00E468E9">
        <w:rPr>
          <w:rFonts w:cs="Arial"/>
          <w:sz w:val="26"/>
        </w:rPr>
        <w:t xml:space="preserve"> rindió de manera electrónica el</w:t>
      </w:r>
      <w:r w:rsidR="009A4C29" w:rsidRPr="00E468E9">
        <w:rPr>
          <w:rFonts w:cs="Arial"/>
          <w:sz w:val="26"/>
        </w:rPr>
        <w:t xml:space="preserve"> informe en representación del Poder E</w:t>
      </w:r>
      <w:r w:rsidR="00024224" w:rsidRPr="00E468E9">
        <w:rPr>
          <w:rFonts w:cs="Arial"/>
          <w:sz w:val="26"/>
        </w:rPr>
        <w:t>jecutivo de dicha entidad federativa, manifestando lo siguiente:</w:t>
      </w:r>
    </w:p>
    <w:p w14:paraId="086799FC" w14:textId="77777777" w:rsidR="00024224" w:rsidRPr="00E468E9" w:rsidRDefault="00024224" w:rsidP="00024224">
      <w:pPr>
        <w:pStyle w:val="Cuadrculamediana1-nfasis21"/>
        <w:ind w:left="0"/>
        <w:contextualSpacing/>
        <w:rPr>
          <w:rFonts w:cs="Arial"/>
          <w:sz w:val="26"/>
          <w:szCs w:val="26"/>
        </w:rPr>
      </w:pPr>
    </w:p>
    <w:p w14:paraId="098B0D3A" w14:textId="5A7CC015" w:rsidR="00024224" w:rsidRPr="00E468E9" w:rsidRDefault="00024224" w:rsidP="00044DCB">
      <w:pPr>
        <w:pStyle w:val="Cuadrculamediana1-nfasis21"/>
        <w:numPr>
          <w:ilvl w:val="0"/>
          <w:numId w:val="10"/>
        </w:numPr>
        <w:contextualSpacing/>
        <w:rPr>
          <w:rFonts w:cs="Arial"/>
          <w:sz w:val="26"/>
          <w:szCs w:val="26"/>
        </w:rPr>
      </w:pPr>
      <w:r w:rsidRPr="00E468E9">
        <w:rPr>
          <w:rFonts w:cs="Arial"/>
          <w:sz w:val="26"/>
          <w:szCs w:val="26"/>
        </w:rPr>
        <w:t xml:space="preserve">Que </w:t>
      </w:r>
      <w:r w:rsidR="0021177E" w:rsidRPr="00E468E9">
        <w:rPr>
          <w:rFonts w:cs="Arial"/>
          <w:sz w:val="26"/>
          <w:szCs w:val="26"/>
        </w:rPr>
        <w:t xml:space="preserve">las reformas a la </w:t>
      </w:r>
      <w:r w:rsidR="009B77CC">
        <w:rPr>
          <w:rFonts w:cs="Arial"/>
          <w:sz w:val="26"/>
          <w:szCs w:val="26"/>
        </w:rPr>
        <w:t>Constitución</w:t>
      </w:r>
      <w:r w:rsidR="0021177E" w:rsidRPr="00E468E9">
        <w:rPr>
          <w:rFonts w:cs="Arial"/>
          <w:sz w:val="26"/>
          <w:szCs w:val="26"/>
        </w:rPr>
        <w:t xml:space="preserve"> e</w:t>
      </w:r>
      <w:r w:rsidRPr="00E468E9">
        <w:rPr>
          <w:rFonts w:cs="Arial"/>
          <w:sz w:val="26"/>
          <w:szCs w:val="26"/>
        </w:rPr>
        <w:t xml:space="preserve">statal y al Código de Instituciones y Procesos Electorales local no son actos inconstitucionales o inconvencionales, en virtud de que el Gobernador </w:t>
      </w:r>
      <w:r w:rsidR="007779FE">
        <w:rPr>
          <w:rFonts w:cs="Arial"/>
          <w:sz w:val="26"/>
          <w:szCs w:val="26"/>
        </w:rPr>
        <w:t>del Estado de Puebla</w:t>
      </w:r>
      <w:r w:rsidRPr="00E468E9">
        <w:rPr>
          <w:rFonts w:cs="Arial"/>
          <w:sz w:val="26"/>
          <w:szCs w:val="26"/>
        </w:rPr>
        <w:t xml:space="preserve"> cuenta con atribuciones relativas a la promulgación de las Leyes y Decretos que emanan del Congreso estatal, de conformidad con el artículo 79, fracción III, de la </w:t>
      </w:r>
      <w:r w:rsidR="009B77CC">
        <w:rPr>
          <w:rFonts w:cs="Arial"/>
          <w:sz w:val="26"/>
          <w:szCs w:val="26"/>
        </w:rPr>
        <w:t>Constitución</w:t>
      </w:r>
      <w:r w:rsidRPr="00E468E9">
        <w:rPr>
          <w:rFonts w:cs="Arial"/>
          <w:sz w:val="26"/>
          <w:szCs w:val="26"/>
        </w:rPr>
        <w:t xml:space="preserve"> </w:t>
      </w:r>
      <w:r w:rsidR="007779FE">
        <w:rPr>
          <w:rFonts w:cs="Arial"/>
          <w:sz w:val="26"/>
          <w:szCs w:val="26"/>
        </w:rPr>
        <w:t>del Estado</w:t>
      </w:r>
      <w:r w:rsidRPr="00E468E9">
        <w:rPr>
          <w:rFonts w:cs="Arial"/>
          <w:sz w:val="26"/>
          <w:szCs w:val="26"/>
        </w:rPr>
        <w:t xml:space="preserve"> y 191 de la Ley Orgánica del Poder Legislativo de Puebla.</w:t>
      </w:r>
    </w:p>
    <w:p w14:paraId="368711C9" w14:textId="77777777" w:rsidR="00024224" w:rsidRPr="00E468E9" w:rsidRDefault="00024224" w:rsidP="00024224">
      <w:pPr>
        <w:pStyle w:val="Cuadrculamediana1-nfasis21"/>
        <w:ind w:left="0"/>
        <w:contextualSpacing/>
        <w:rPr>
          <w:rFonts w:cs="Arial"/>
          <w:sz w:val="26"/>
          <w:szCs w:val="26"/>
        </w:rPr>
      </w:pPr>
    </w:p>
    <w:p w14:paraId="76C209D5" w14:textId="380A92C8" w:rsidR="00024224" w:rsidRPr="00E468E9" w:rsidRDefault="00024224" w:rsidP="00044DCB">
      <w:pPr>
        <w:pStyle w:val="Cuadrculamediana1-nfasis21"/>
        <w:numPr>
          <w:ilvl w:val="0"/>
          <w:numId w:val="10"/>
        </w:numPr>
        <w:contextualSpacing/>
        <w:rPr>
          <w:rFonts w:cs="Arial"/>
          <w:sz w:val="26"/>
          <w:szCs w:val="26"/>
        </w:rPr>
      </w:pPr>
      <w:r w:rsidRPr="00E468E9">
        <w:rPr>
          <w:rFonts w:cs="Arial"/>
          <w:sz w:val="26"/>
          <w:szCs w:val="26"/>
        </w:rPr>
        <w:t xml:space="preserve">Que respecto de la supuesta transgresión al principio constitucional de paridad de género debe analizarse que la naturaleza y origen de las reformas impugnadas, es el DECRETO por el que se reforman los artículos 2, 4, 35, 41, 52, 53, 56, 94 y 115; de la </w:t>
      </w:r>
      <w:r w:rsidR="009B77CC">
        <w:rPr>
          <w:rFonts w:cs="Arial"/>
          <w:sz w:val="26"/>
          <w:szCs w:val="26"/>
        </w:rPr>
        <w:t>Constitución</w:t>
      </w:r>
      <w:r w:rsidRPr="00E468E9">
        <w:rPr>
          <w:rFonts w:cs="Arial"/>
          <w:sz w:val="26"/>
          <w:szCs w:val="26"/>
        </w:rPr>
        <w:t xml:space="preserve"> Política de </w:t>
      </w:r>
      <w:r w:rsidR="007779FE">
        <w:rPr>
          <w:rFonts w:cs="Arial"/>
          <w:sz w:val="26"/>
          <w:szCs w:val="26"/>
        </w:rPr>
        <w:t>los Estados</w:t>
      </w:r>
      <w:r w:rsidRPr="00E468E9">
        <w:rPr>
          <w:rFonts w:cs="Arial"/>
          <w:sz w:val="26"/>
          <w:szCs w:val="26"/>
        </w:rPr>
        <w:t xml:space="preserve"> Unidos Mexicanos, en materia de Paridad entre Géneros, publicado en el Diario Oficial de la Federación el 6 de junio de 2019, que e</w:t>
      </w:r>
      <w:r w:rsidR="002D26F0" w:rsidRPr="00E468E9">
        <w:rPr>
          <w:rFonts w:cs="Arial"/>
          <w:sz w:val="26"/>
          <w:szCs w:val="26"/>
        </w:rPr>
        <w:t xml:space="preserve">n su artículo transitorio </w:t>
      </w:r>
      <w:r w:rsidR="002D26F0" w:rsidRPr="00E468E9">
        <w:rPr>
          <w:rFonts w:cs="Arial"/>
          <w:b/>
          <w:sz w:val="26"/>
          <w:szCs w:val="26"/>
        </w:rPr>
        <w:t>cuarto</w:t>
      </w:r>
      <w:r w:rsidRPr="00E468E9">
        <w:rPr>
          <w:rFonts w:cs="Arial"/>
          <w:sz w:val="26"/>
          <w:szCs w:val="26"/>
        </w:rPr>
        <w:t xml:space="preserve">, señala que: </w:t>
      </w:r>
      <w:r w:rsidRPr="00E468E9">
        <w:rPr>
          <w:rFonts w:cs="Arial"/>
          <w:i/>
          <w:sz w:val="26"/>
          <w:szCs w:val="26"/>
        </w:rPr>
        <w:t>“</w:t>
      </w:r>
      <w:r w:rsidRPr="00E468E9">
        <w:rPr>
          <w:rFonts w:cs="Arial"/>
          <w:i/>
          <w:iCs/>
          <w:sz w:val="26"/>
          <w:szCs w:val="26"/>
        </w:rPr>
        <w:t>Las legislaturas de las entidades federativas, en el ámbito de su competencia, deberán realizar las reformas correspondientes en su legislación, para procurar la observancia del principio de paridad de género en los términos del artículo 41</w:t>
      </w:r>
      <w:r w:rsidRPr="00E468E9">
        <w:rPr>
          <w:rFonts w:cs="Arial"/>
          <w:sz w:val="26"/>
          <w:szCs w:val="26"/>
        </w:rPr>
        <w:t>”.</w:t>
      </w:r>
    </w:p>
    <w:p w14:paraId="0D002AF7" w14:textId="77777777" w:rsidR="00024224" w:rsidRPr="00E468E9" w:rsidRDefault="00024224" w:rsidP="00024224">
      <w:pPr>
        <w:pStyle w:val="Cuadrculamediana1-nfasis21"/>
        <w:ind w:left="0"/>
        <w:contextualSpacing/>
        <w:rPr>
          <w:rFonts w:cs="Arial"/>
          <w:sz w:val="26"/>
          <w:szCs w:val="26"/>
        </w:rPr>
      </w:pPr>
    </w:p>
    <w:p w14:paraId="5A7CFF80" w14:textId="77777777" w:rsidR="00024224" w:rsidRPr="00E468E9" w:rsidRDefault="00024224" w:rsidP="00044DCB">
      <w:pPr>
        <w:pStyle w:val="Cuadrculamediana1-nfasis21"/>
        <w:numPr>
          <w:ilvl w:val="0"/>
          <w:numId w:val="10"/>
        </w:numPr>
        <w:contextualSpacing/>
        <w:rPr>
          <w:rFonts w:cs="Arial"/>
          <w:sz w:val="26"/>
          <w:szCs w:val="26"/>
        </w:rPr>
      </w:pPr>
      <w:r w:rsidRPr="00E468E9">
        <w:rPr>
          <w:rFonts w:cs="Arial"/>
          <w:sz w:val="26"/>
          <w:szCs w:val="26"/>
        </w:rPr>
        <w:t>Que el Poder Ejecutivo estatal al igual que el Poder Legislativo de Puebla, están a la vanguardia en la promoción y defensa de la normativa y políticas públicas en materia de paridad de género, atendiendo que este principio constitucional y convencional debe ser garantizado por el Estado y aplicado en la postulación de candidaturas e integración de órganos de representación popular a nivel estatal y municipal, resultando aplicable la jurisprudencia 6/2015 y la tesis XLI/2013</w:t>
      </w:r>
      <w:r w:rsidRPr="00E468E9">
        <w:rPr>
          <w:rStyle w:val="Refdenotaalpie"/>
          <w:rFonts w:cs="Arial"/>
          <w:sz w:val="26"/>
          <w:szCs w:val="26"/>
        </w:rPr>
        <w:footnoteReference w:id="10"/>
      </w:r>
      <w:r w:rsidRPr="00E468E9">
        <w:rPr>
          <w:rFonts w:cs="Arial"/>
          <w:sz w:val="26"/>
          <w:szCs w:val="26"/>
        </w:rPr>
        <w:t>.</w:t>
      </w:r>
    </w:p>
    <w:p w14:paraId="0862AD11" w14:textId="77777777" w:rsidR="00024224" w:rsidRPr="00E468E9" w:rsidRDefault="00024224" w:rsidP="00024224">
      <w:pPr>
        <w:pStyle w:val="Cuadrculamediana1-nfasis21"/>
        <w:ind w:left="0"/>
        <w:contextualSpacing/>
        <w:rPr>
          <w:rFonts w:cs="Arial"/>
          <w:sz w:val="26"/>
          <w:szCs w:val="26"/>
        </w:rPr>
      </w:pPr>
    </w:p>
    <w:p w14:paraId="4C96174D" w14:textId="3A328E2C" w:rsidR="00024224" w:rsidRPr="00E468E9" w:rsidRDefault="00024224" w:rsidP="00044DCB">
      <w:pPr>
        <w:pStyle w:val="Cuadrculamediana1-nfasis21"/>
        <w:numPr>
          <w:ilvl w:val="0"/>
          <w:numId w:val="10"/>
        </w:numPr>
        <w:contextualSpacing/>
        <w:rPr>
          <w:rFonts w:cs="Arial"/>
          <w:sz w:val="26"/>
          <w:szCs w:val="26"/>
        </w:rPr>
      </w:pPr>
      <w:r w:rsidRPr="00E468E9">
        <w:rPr>
          <w:rFonts w:cs="Arial"/>
          <w:sz w:val="26"/>
          <w:szCs w:val="26"/>
        </w:rPr>
        <w:t xml:space="preserve">Que la </w:t>
      </w:r>
      <w:r w:rsidR="009B77CC">
        <w:rPr>
          <w:rFonts w:cs="Arial"/>
          <w:sz w:val="26"/>
          <w:szCs w:val="26"/>
        </w:rPr>
        <w:t>Constitución</w:t>
      </w:r>
      <w:r w:rsidRPr="00E468E9">
        <w:rPr>
          <w:rFonts w:cs="Arial"/>
          <w:sz w:val="26"/>
          <w:szCs w:val="26"/>
        </w:rPr>
        <w:t xml:space="preserve"> local considera la igualdad y equidad de género como ejes principales de para el desarrollo estatal, de tal manera que el artículo 7 establece que todas las personas gozan de los derechos humanos reconocidos en la </w:t>
      </w:r>
      <w:r w:rsidR="009B77CC">
        <w:rPr>
          <w:rFonts w:cs="Arial"/>
          <w:sz w:val="26"/>
          <w:szCs w:val="26"/>
        </w:rPr>
        <w:t>Constitución</w:t>
      </w:r>
      <w:r w:rsidR="00CF7673">
        <w:rPr>
          <w:rFonts w:cs="Arial"/>
          <w:sz w:val="26"/>
          <w:szCs w:val="26"/>
        </w:rPr>
        <w:t xml:space="preserve"> Federal</w:t>
      </w:r>
      <w:r w:rsidRPr="00E468E9">
        <w:rPr>
          <w:rFonts w:cs="Arial"/>
          <w:sz w:val="26"/>
          <w:szCs w:val="26"/>
        </w:rPr>
        <w:t xml:space="preserve"> y en los tratados internacionales, quedando prohibida la discriminación por razón de género, mientras que el artículo 11 del mismo ordenamiento reafirma que las mujeres y los hombres son iguales ante la </w:t>
      </w:r>
      <w:r w:rsidR="004E5C08" w:rsidRPr="00E468E9">
        <w:rPr>
          <w:rFonts w:cs="Arial"/>
          <w:sz w:val="26"/>
          <w:szCs w:val="26"/>
        </w:rPr>
        <w:t>l</w:t>
      </w:r>
      <w:r w:rsidRPr="00E468E9">
        <w:rPr>
          <w:rFonts w:cs="Arial"/>
          <w:sz w:val="26"/>
          <w:szCs w:val="26"/>
        </w:rPr>
        <w:t>ey</w:t>
      </w:r>
      <w:r w:rsidRPr="00E468E9">
        <w:rPr>
          <w:rStyle w:val="Refdenotaalpie"/>
          <w:rFonts w:cs="Arial"/>
          <w:sz w:val="26"/>
          <w:szCs w:val="26"/>
        </w:rPr>
        <w:footnoteReference w:id="11"/>
      </w:r>
      <w:r w:rsidRPr="00E468E9">
        <w:rPr>
          <w:rFonts w:cs="Arial"/>
          <w:sz w:val="26"/>
          <w:szCs w:val="26"/>
        </w:rPr>
        <w:t>.</w:t>
      </w:r>
    </w:p>
    <w:p w14:paraId="3508D2AB" w14:textId="77777777" w:rsidR="00024224" w:rsidRPr="00E468E9" w:rsidRDefault="00024224" w:rsidP="00024224">
      <w:pPr>
        <w:pStyle w:val="Cuadrculamediana1-nfasis21"/>
        <w:ind w:left="0"/>
        <w:contextualSpacing/>
        <w:rPr>
          <w:rFonts w:cs="Arial"/>
          <w:sz w:val="26"/>
          <w:szCs w:val="26"/>
        </w:rPr>
      </w:pPr>
    </w:p>
    <w:p w14:paraId="2E86C0F7" w14:textId="4B4D7288" w:rsidR="00024224" w:rsidRPr="00E468E9" w:rsidRDefault="00024224" w:rsidP="00044DCB">
      <w:pPr>
        <w:pStyle w:val="Cuadrculamediana1-nfasis21"/>
        <w:numPr>
          <w:ilvl w:val="0"/>
          <w:numId w:val="10"/>
        </w:numPr>
        <w:contextualSpacing/>
        <w:rPr>
          <w:rFonts w:cs="Arial"/>
          <w:sz w:val="26"/>
          <w:szCs w:val="26"/>
        </w:rPr>
      </w:pPr>
      <w:r w:rsidRPr="00E468E9">
        <w:rPr>
          <w:rFonts w:cs="Arial"/>
          <w:sz w:val="26"/>
          <w:szCs w:val="26"/>
        </w:rPr>
        <w:t xml:space="preserve">Que el artículo 12 de la </w:t>
      </w:r>
      <w:r w:rsidR="009B77CC">
        <w:rPr>
          <w:rFonts w:cs="Arial"/>
          <w:sz w:val="26"/>
          <w:szCs w:val="26"/>
        </w:rPr>
        <w:t>Constitución</w:t>
      </w:r>
      <w:r w:rsidRPr="00E468E9">
        <w:rPr>
          <w:rFonts w:cs="Arial"/>
          <w:sz w:val="26"/>
          <w:szCs w:val="26"/>
        </w:rPr>
        <w:t xml:space="preserve"> local en cita no viola los principios de equidad y paridad de género ya que protege y tutela los derechos humanos de la ciudadanía. </w:t>
      </w:r>
    </w:p>
    <w:p w14:paraId="02A58B37" w14:textId="77777777" w:rsidR="00024224" w:rsidRPr="00E468E9" w:rsidRDefault="00024224" w:rsidP="00024224">
      <w:pPr>
        <w:pStyle w:val="Cuadrculamediana1-nfasis21"/>
        <w:ind w:left="0"/>
        <w:contextualSpacing/>
        <w:rPr>
          <w:rFonts w:cs="Arial"/>
          <w:sz w:val="26"/>
          <w:szCs w:val="26"/>
        </w:rPr>
      </w:pPr>
    </w:p>
    <w:p w14:paraId="23DA7B66" w14:textId="1E4032F2" w:rsidR="00024224" w:rsidRPr="00E468E9" w:rsidRDefault="00024224" w:rsidP="00044DCB">
      <w:pPr>
        <w:pStyle w:val="Cuadrculamediana1-nfasis21"/>
        <w:numPr>
          <w:ilvl w:val="0"/>
          <w:numId w:val="10"/>
        </w:numPr>
        <w:contextualSpacing/>
        <w:rPr>
          <w:rFonts w:cs="Arial"/>
          <w:sz w:val="26"/>
          <w:szCs w:val="26"/>
        </w:rPr>
      </w:pPr>
      <w:r w:rsidRPr="00E468E9">
        <w:rPr>
          <w:rFonts w:cs="Arial"/>
          <w:sz w:val="26"/>
          <w:szCs w:val="26"/>
        </w:rPr>
        <w:t xml:space="preserve">Que el Código de Instituciones y Procedimientos Electorales </w:t>
      </w:r>
      <w:r w:rsidR="007779FE">
        <w:rPr>
          <w:rFonts w:cs="Arial"/>
          <w:sz w:val="26"/>
          <w:szCs w:val="26"/>
        </w:rPr>
        <w:t>del Estado de Puebla</w:t>
      </w:r>
      <w:r w:rsidRPr="00E468E9">
        <w:rPr>
          <w:rFonts w:cs="Arial"/>
          <w:sz w:val="26"/>
          <w:szCs w:val="26"/>
        </w:rPr>
        <w:t xml:space="preserve"> establece en su artículo 11 que es derecho de la ciudadanía y obligación para los partidos políticos promover y garantizar la igualdad de oportunidades, así como el respeto a los derechos humanos de las mujeres</w:t>
      </w:r>
      <w:r w:rsidRPr="00E468E9">
        <w:rPr>
          <w:rStyle w:val="Refdenotaalpie"/>
          <w:rFonts w:cs="Arial"/>
          <w:sz w:val="26"/>
          <w:szCs w:val="26"/>
        </w:rPr>
        <w:footnoteReference w:id="12"/>
      </w:r>
      <w:r w:rsidRPr="00E468E9">
        <w:rPr>
          <w:rFonts w:cs="Arial"/>
          <w:sz w:val="26"/>
          <w:szCs w:val="26"/>
        </w:rPr>
        <w:t>.</w:t>
      </w:r>
    </w:p>
    <w:p w14:paraId="0FBCB74D" w14:textId="77777777" w:rsidR="00024224" w:rsidRPr="00E468E9" w:rsidRDefault="00024224" w:rsidP="00024224">
      <w:pPr>
        <w:pStyle w:val="Cuadrculamediana1-nfasis21"/>
        <w:ind w:left="0"/>
        <w:contextualSpacing/>
        <w:rPr>
          <w:rFonts w:cs="Arial"/>
          <w:sz w:val="26"/>
          <w:szCs w:val="26"/>
        </w:rPr>
      </w:pPr>
    </w:p>
    <w:p w14:paraId="55D0B4C7" w14:textId="77777777" w:rsidR="00024224" w:rsidRPr="00E468E9" w:rsidRDefault="00024224" w:rsidP="00044DCB">
      <w:pPr>
        <w:pStyle w:val="Cuadrculamediana1-nfasis21"/>
        <w:numPr>
          <w:ilvl w:val="0"/>
          <w:numId w:val="10"/>
        </w:numPr>
        <w:contextualSpacing/>
        <w:rPr>
          <w:rFonts w:cs="Arial"/>
          <w:sz w:val="26"/>
          <w:szCs w:val="26"/>
        </w:rPr>
      </w:pPr>
      <w:r w:rsidRPr="00E468E9">
        <w:rPr>
          <w:rFonts w:cs="Arial"/>
          <w:sz w:val="26"/>
          <w:szCs w:val="26"/>
        </w:rPr>
        <w:t>Que el artículo 28 del Código en cita obliga a los partidos a integrar fórmulas del mismo género y dispone que la relación total de candidaturas debe estar integrada de manera prioritaria entre los géneros y les impone el deber de determinar y hacer públicos los criterios respectivos, con lo que el legislador mandató a los partidos políticos el deber de garantizarlo</w:t>
      </w:r>
      <w:r w:rsidRPr="00E468E9">
        <w:rPr>
          <w:rStyle w:val="Refdenotaalpie"/>
          <w:rFonts w:cs="Arial"/>
          <w:sz w:val="26"/>
          <w:szCs w:val="26"/>
        </w:rPr>
        <w:footnoteReference w:id="13"/>
      </w:r>
      <w:r w:rsidRPr="00E468E9">
        <w:rPr>
          <w:rFonts w:cs="Arial"/>
          <w:sz w:val="26"/>
          <w:szCs w:val="26"/>
        </w:rPr>
        <w:t>.</w:t>
      </w:r>
    </w:p>
    <w:p w14:paraId="42B40BC9" w14:textId="77777777" w:rsidR="00024224" w:rsidRPr="00E468E9" w:rsidRDefault="00024224" w:rsidP="00024224">
      <w:pPr>
        <w:pStyle w:val="Cuadrculamediana1-nfasis21"/>
        <w:ind w:left="0"/>
        <w:contextualSpacing/>
        <w:rPr>
          <w:rFonts w:cs="Arial"/>
          <w:sz w:val="26"/>
          <w:szCs w:val="26"/>
        </w:rPr>
      </w:pPr>
    </w:p>
    <w:p w14:paraId="10350187" w14:textId="22545476" w:rsidR="00024224" w:rsidRPr="00E468E9" w:rsidRDefault="00024224" w:rsidP="00044DCB">
      <w:pPr>
        <w:pStyle w:val="Cuadrculamediana1-nfasis21"/>
        <w:numPr>
          <w:ilvl w:val="0"/>
          <w:numId w:val="10"/>
        </w:numPr>
        <w:contextualSpacing/>
        <w:rPr>
          <w:rFonts w:cs="Arial"/>
          <w:sz w:val="26"/>
          <w:szCs w:val="26"/>
        </w:rPr>
      </w:pPr>
      <w:r w:rsidRPr="00E468E9">
        <w:rPr>
          <w:rFonts w:cs="Arial"/>
          <w:sz w:val="26"/>
          <w:szCs w:val="26"/>
        </w:rPr>
        <w:t>Que no asiste la razón a los promoventes cuando afirman que la omisión de desarrollar expresamente las reglas para hacer efectiva la paridad de género en cuanto a la postulación de candidaturas, vulnera el principio de igualdad y no discriminación por razón de género, ya que como se ha señalado el mencionado Código establece las bases para garantizar el multicitado principio, tanto para los partidos políticos como las autoridades encargadas de verificar su observancia en la postulación de candidaturas en sus dos dimensiones, lo cual puede constituir una ventaja al permitir la implementación de medidas especiales para elevar la participación de mujeres en los procedimientos electorales.</w:t>
      </w:r>
    </w:p>
    <w:p w14:paraId="5BCF59C8" w14:textId="77777777" w:rsidR="00024224" w:rsidRPr="00E468E9" w:rsidRDefault="00024224" w:rsidP="00024224">
      <w:pPr>
        <w:pStyle w:val="Prrafodelista"/>
        <w:rPr>
          <w:rFonts w:cs="Arial"/>
          <w:sz w:val="26"/>
          <w:szCs w:val="26"/>
        </w:rPr>
      </w:pPr>
    </w:p>
    <w:p w14:paraId="5DECD182" w14:textId="69D6ECFB" w:rsidR="00C92AC3" w:rsidRPr="00E468E9" w:rsidRDefault="00024224" w:rsidP="00044DCB">
      <w:pPr>
        <w:pStyle w:val="Cuadrculamediana1-nfasis21"/>
        <w:numPr>
          <w:ilvl w:val="0"/>
          <w:numId w:val="10"/>
        </w:numPr>
        <w:contextualSpacing/>
        <w:rPr>
          <w:rFonts w:cs="Arial"/>
          <w:sz w:val="26"/>
          <w:szCs w:val="26"/>
        </w:rPr>
      </w:pPr>
      <w:r w:rsidRPr="00E468E9">
        <w:rPr>
          <w:rFonts w:cs="Arial"/>
          <w:sz w:val="26"/>
          <w:szCs w:val="26"/>
        </w:rPr>
        <w:t>Que</w:t>
      </w:r>
      <w:r w:rsidR="00CF4155">
        <w:rPr>
          <w:rFonts w:cs="Arial"/>
          <w:sz w:val="26"/>
          <w:szCs w:val="26"/>
        </w:rPr>
        <w:t>,</w:t>
      </w:r>
      <w:r w:rsidRPr="00E468E9">
        <w:rPr>
          <w:rFonts w:cs="Arial"/>
          <w:sz w:val="26"/>
          <w:szCs w:val="26"/>
        </w:rPr>
        <w:t xml:space="preserve"> finalmente</w:t>
      </w:r>
      <w:r w:rsidR="00CF4155">
        <w:rPr>
          <w:rFonts w:cs="Arial"/>
          <w:sz w:val="26"/>
          <w:szCs w:val="26"/>
        </w:rPr>
        <w:t>,</w:t>
      </w:r>
      <w:r w:rsidRPr="00E468E9">
        <w:rPr>
          <w:rFonts w:cs="Arial"/>
          <w:sz w:val="26"/>
          <w:szCs w:val="26"/>
        </w:rPr>
        <w:t xml:space="preserve"> en relación </w:t>
      </w:r>
      <w:r w:rsidR="00CF4155">
        <w:rPr>
          <w:rFonts w:cs="Arial"/>
          <w:sz w:val="26"/>
          <w:szCs w:val="26"/>
        </w:rPr>
        <w:t xml:space="preserve">con </w:t>
      </w:r>
      <w:r w:rsidRPr="00E468E9">
        <w:rPr>
          <w:rFonts w:cs="Arial"/>
          <w:sz w:val="26"/>
          <w:szCs w:val="26"/>
        </w:rPr>
        <w:t xml:space="preserve">los artículos 35, fracción III, de la </w:t>
      </w:r>
      <w:r w:rsidR="009B77CC">
        <w:rPr>
          <w:rFonts w:cs="Arial"/>
          <w:sz w:val="26"/>
          <w:szCs w:val="26"/>
        </w:rPr>
        <w:t>Constitución</w:t>
      </w:r>
      <w:r w:rsidRPr="00E468E9">
        <w:rPr>
          <w:rFonts w:cs="Arial"/>
          <w:sz w:val="26"/>
          <w:szCs w:val="26"/>
        </w:rPr>
        <w:t xml:space="preserve"> local</w:t>
      </w:r>
      <w:r w:rsidR="000B1AAF">
        <w:rPr>
          <w:rFonts w:cs="Arial"/>
          <w:sz w:val="26"/>
          <w:szCs w:val="26"/>
        </w:rPr>
        <w:t>,</w:t>
      </w:r>
      <w:r w:rsidRPr="00E468E9">
        <w:rPr>
          <w:rFonts w:cs="Arial"/>
          <w:sz w:val="26"/>
          <w:szCs w:val="26"/>
        </w:rPr>
        <w:t xml:space="preserve"> y 215 Bis y 215 Ter del Código estatal referido, los argumentos de la parte quejosa son inoperantes, debido a que los contenidos en los citados preceptos resultan suficiente</w:t>
      </w:r>
      <w:r w:rsidR="000B1AAF">
        <w:rPr>
          <w:rFonts w:cs="Arial"/>
          <w:sz w:val="26"/>
          <w:szCs w:val="26"/>
        </w:rPr>
        <w:t>s</w:t>
      </w:r>
      <w:r w:rsidRPr="00E468E9">
        <w:rPr>
          <w:rFonts w:cs="Arial"/>
          <w:sz w:val="26"/>
          <w:szCs w:val="26"/>
        </w:rPr>
        <w:t xml:space="preserve"> para garantizar el ejercicio de la paridad e igualdad de género y se encuentran debidamente armonizados con la </w:t>
      </w:r>
      <w:r w:rsidR="009B77CC">
        <w:rPr>
          <w:rFonts w:cs="Arial"/>
          <w:sz w:val="26"/>
          <w:szCs w:val="26"/>
        </w:rPr>
        <w:t>Constitución</w:t>
      </w:r>
      <w:r w:rsidR="00CF7673">
        <w:rPr>
          <w:rFonts w:cs="Arial"/>
          <w:sz w:val="26"/>
          <w:szCs w:val="26"/>
        </w:rPr>
        <w:t xml:space="preserve"> Federal</w:t>
      </w:r>
      <w:r w:rsidRPr="00E468E9">
        <w:rPr>
          <w:rFonts w:cs="Arial"/>
          <w:sz w:val="26"/>
          <w:szCs w:val="26"/>
        </w:rPr>
        <w:t xml:space="preserve"> y tratados internacionales en la materia, además de que al tratarse de normas heteroaplicativas requieren de la realización de un acto posterior a su entrada en vigor para que genere perjuicio a la esfera jurídica</w:t>
      </w:r>
      <w:r w:rsidR="00D147C2" w:rsidRPr="00E468E9">
        <w:rPr>
          <w:rFonts w:cs="Arial"/>
          <w:sz w:val="26"/>
          <w:szCs w:val="26"/>
        </w:rPr>
        <w:t>.</w:t>
      </w:r>
    </w:p>
    <w:p w14:paraId="7C702C6B" w14:textId="77777777" w:rsidR="00024224" w:rsidRPr="00E468E9" w:rsidRDefault="00024224" w:rsidP="00DC46C3">
      <w:pPr>
        <w:rPr>
          <w:rFonts w:cs="Arial"/>
          <w:sz w:val="26"/>
        </w:rPr>
      </w:pPr>
    </w:p>
    <w:p w14:paraId="1AB04080" w14:textId="35EED356" w:rsidR="00024224" w:rsidRPr="00E468E9" w:rsidRDefault="00173689" w:rsidP="00024224">
      <w:pPr>
        <w:pStyle w:val="corte4fondo"/>
        <w:numPr>
          <w:ilvl w:val="0"/>
          <w:numId w:val="3"/>
        </w:numPr>
        <w:tabs>
          <w:tab w:val="left" w:pos="0"/>
        </w:tabs>
        <w:ind w:left="-57"/>
        <w:rPr>
          <w:rFonts w:cs="Arial"/>
          <w:sz w:val="26"/>
          <w:szCs w:val="26"/>
        </w:rPr>
      </w:pPr>
      <w:r w:rsidRPr="00E468E9">
        <w:rPr>
          <w:rFonts w:cs="Arial"/>
          <w:sz w:val="26"/>
          <w:szCs w:val="26"/>
        </w:rPr>
        <w:t xml:space="preserve">El </w:t>
      </w:r>
      <w:r w:rsidR="00024224" w:rsidRPr="00E468E9">
        <w:rPr>
          <w:rFonts w:cs="Arial"/>
          <w:sz w:val="26"/>
          <w:szCs w:val="26"/>
        </w:rPr>
        <w:t xml:space="preserve">veintinueve de septiembre de este año el </w:t>
      </w:r>
      <w:r w:rsidR="00024224" w:rsidRPr="00E468E9">
        <w:rPr>
          <w:rFonts w:cs="Arial"/>
          <w:b/>
          <w:bCs/>
          <w:sz w:val="26"/>
          <w:szCs w:val="26"/>
        </w:rPr>
        <w:t>Poder Legislativo</w:t>
      </w:r>
      <w:r w:rsidR="00024224" w:rsidRPr="00E468E9">
        <w:rPr>
          <w:rFonts w:cs="Arial"/>
          <w:sz w:val="26"/>
          <w:szCs w:val="26"/>
        </w:rPr>
        <w:t xml:space="preserve"> </w:t>
      </w:r>
      <w:r w:rsidR="007779FE">
        <w:rPr>
          <w:rFonts w:cs="Arial"/>
          <w:sz w:val="26"/>
          <w:szCs w:val="26"/>
        </w:rPr>
        <w:t>del Estado</w:t>
      </w:r>
      <w:r w:rsidR="00024224" w:rsidRPr="00E468E9">
        <w:rPr>
          <w:rFonts w:cs="Arial"/>
          <w:sz w:val="26"/>
          <w:szCs w:val="26"/>
        </w:rPr>
        <w:t xml:space="preserve"> rindió informe por la vía electrónica, en el que dio contestación conjunta a las dos demandas de acción de inconstitucionalidad en los términos siguientes:</w:t>
      </w:r>
    </w:p>
    <w:p w14:paraId="76A73275" w14:textId="77777777" w:rsidR="00024224" w:rsidRPr="00E468E9" w:rsidRDefault="00024224" w:rsidP="00024224">
      <w:pPr>
        <w:pStyle w:val="corte4fondo"/>
        <w:tabs>
          <w:tab w:val="left" w:pos="0"/>
        </w:tabs>
        <w:ind w:firstLine="0"/>
        <w:rPr>
          <w:rFonts w:cs="Arial"/>
          <w:sz w:val="26"/>
          <w:szCs w:val="26"/>
        </w:rPr>
      </w:pPr>
    </w:p>
    <w:p w14:paraId="0747A90B" w14:textId="616BBF08" w:rsidR="00024224" w:rsidRPr="00E468E9" w:rsidRDefault="00024224" w:rsidP="00044DCB">
      <w:pPr>
        <w:pStyle w:val="corte4fondo"/>
        <w:numPr>
          <w:ilvl w:val="0"/>
          <w:numId w:val="11"/>
        </w:numPr>
        <w:tabs>
          <w:tab w:val="left" w:pos="0"/>
        </w:tabs>
        <w:rPr>
          <w:rFonts w:cs="Arial"/>
          <w:sz w:val="26"/>
          <w:szCs w:val="26"/>
        </w:rPr>
      </w:pPr>
      <w:r w:rsidRPr="00E468E9">
        <w:rPr>
          <w:rFonts w:cs="Arial"/>
          <w:sz w:val="26"/>
          <w:szCs w:val="26"/>
        </w:rPr>
        <w:t xml:space="preserve">Que las normas impugnadas deben ser consideradas inoperantes en virtud de que los </w:t>
      </w:r>
      <w:bookmarkStart w:id="2" w:name="_Hlk52910573"/>
      <w:r w:rsidRPr="00E468E9">
        <w:rPr>
          <w:rFonts w:cs="Arial"/>
          <w:sz w:val="26"/>
          <w:szCs w:val="26"/>
        </w:rPr>
        <w:t xml:space="preserve">artículos 35, fracción III, de la </w:t>
      </w:r>
      <w:r w:rsidR="009B77CC">
        <w:rPr>
          <w:rFonts w:cs="Arial"/>
          <w:sz w:val="26"/>
          <w:szCs w:val="26"/>
        </w:rPr>
        <w:t>Constitución</w:t>
      </w:r>
      <w:r w:rsidRPr="00E468E9">
        <w:rPr>
          <w:rFonts w:cs="Arial"/>
          <w:sz w:val="26"/>
          <w:szCs w:val="26"/>
        </w:rPr>
        <w:t xml:space="preserve"> local </w:t>
      </w:r>
      <w:bookmarkEnd w:id="2"/>
      <w:r w:rsidRPr="00E468E9">
        <w:rPr>
          <w:rFonts w:cs="Arial"/>
          <w:sz w:val="26"/>
          <w:szCs w:val="26"/>
        </w:rPr>
        <w:t xml:space="preserve">y 215 Bis y 215 Ter del Código estatal en materia de procesos electorales tiene como finalidad su armonización con el artículo 41 de la </w:t>
      </w:r>
      <w:r w:rsidR="009B77CC">
        <w:rPr>
          <w:rFonts w:cs="Arial"/>
          <w:sz w:val="26"/>
          <w:szCs w:val="26"/>
        </w:rPr>
        <w:t>Constitución</w:t>
      </w:r>
      <w:r w:rsidR="00CF7673">
        <w:rPr>
          <w:rFonts w:cs="Arial"/>
          <w:sz w:val="26"/>
          <w:szCs w:val="26"/>
        </w:rPr>
        <w:t xml:space="preserve"> Federal</w:t>
      </w:r>
      <w:r w:rsidRPr="00E468E9">
        <w:rPr>
          <w:rFonts w:cs="Arial"/>
          <w:sz w:val="26"/>
          <w:szCs w:val="26"/>
        </w:rPr>
        <w:t>.</w:t>
      </w:r>
    </w:p>
    <w:p w14:paraId="632CCC42" w14:textId="77777777" w:rsidR="00024224" w:rsidRPr="00E468E9" w:rsidRDefault="00024224" w:rsidP="00024224">
      <w:pPr>
        <w:pStyle w:val="corte4fondo"/>
        <w:tabs>
          <w:tab w:val="left" w:pos="0"/>
        </w:tabs>
        <w:ind w:firstLine="0"/>
        <w:rPr>
          <w:rFonts w:cs="Arial"/>
          <w:sz w:val="26"/>
          <w:szCs w:val="26"/>
        </w:rPr>
      </w:pPr>
    </w:p>
    <w:p w14:paraId="48A4E1D5" w14:textId="4083DD35" w:rsidR="00024224" w:rsidRPr="00E468E9" w:rsidRDefault="00024224" w:rsidP="00044DCB">
      <w:pPr>
        <w:pStyle w:val="corte4fondo"/>
        <w:numPr>
          <w:ilvl w:val="0"/>
          <w:numId w:val="11"/>
        </w:numPr>
        <w:tabs>
          <w:tab w:val="left" w:pos="0"/>
        </w:tabs>
        <w:rPr>
          <w:rFonts w:cs="Arial"/>
          <w:sz w:val="26"/>
          <w:szCs w:val="26"/>
        </w:rPr>
      </w:pPr>
      <w:r w:rsidRPr="00E468E9">
        <w:rPr>
          <w:rFonts w:cs="Arial"/>
          <w:sz w:val="26"/>
          <w:szCs w:val="26"/>
        </w:rPr>
        <w:t xml:space="preserve">Que la exposición de motivos de la reforma al artículo 35, fracción III, de la </w:t>
      </w:r>
      <w:r w:rsidR="009B77CC">
        <w:rPr>
          <w:rFonts w:cs="Arial"/>
          <w:sz w:val="26"/>
          <w:szCs w:val="26"/>
        </w:rPr>
        <w:t>Constitución</w:t>
      </w:r>
      <w:r w:rsidRPr="00E468E9">
        <w:rPr>
          <w:rFonts w:cs="Arial"/>
          <w:sz w:val="26"/>
          <w:szCs w:val="26"/>
        </w:rPr>
        <w:t xml:space="preserve"> local, hace alusión a una serie de estudios de género que sustenta la armonización con los preceptos de la </w:t>
      </w:r>
      <w:r w:rsidR="009B77CC">
        <w:rPr>
          <w:rFonts w:cs="Arial"/>
          <w:sz w:val="26"/>
          <w:szCs w:val="26"/>
        </w:rPr>
        <w:t>Constitución</w:t>
      </w:r>
      <w:r w:rsidR="00CF7673">
        <w:rPr>
          <w:rFonts w:cs="Arial"/>
          <w:sz w:val="26"/>
          <w:szCs w:val="26"/>
        </w:rPr>
        <w:t xml:space="preserve"> Federal</w:t>
      </w:r>
      <w:r w:rsidRPr="00E468E9">
        <w:rPr>
          <w:rFonts w:cs="Arial"/>
          <w:sz w:val="26"/>
          <w:szCs w:val="26"/>
        </w:rPr>
        <w:t>.</w:t>
      </w:r>
    </w:p>
    <w:p w14:paraId="78788AC2" w14:textId="77777777" w:rsidR="00024224" w:rsidRPr="00E468E9" w:rsidRDefault="00024224" w:rsidP="00024224">
      <w:pPr>
        <w:pStyle w:val="corte4fondo"/>
        <w:tabs>
          <w:tab w:val="left" w:pos="0"/>
        </w:tabs>
        <w:ind w:firstLine="0"/>
        <w:rPr>
          <w:rFonts w:cs="Arial"/>
          <w:sz w:val="26"/>
          <w:szCs w:val="26"/>
        </w:rPr>
      </w:pPr>
    </w:p>
    <w:p w14:paraId="43702146" w14:textId="6A44077A" w:rsidR="00024224" w:rsidRPr="00E468E9" w:rsidRDefault="00024224" w:rsidP="00044DCB">
      <w:pPr>
        <w:pStyle w:val="corte4fondo"/>
        <w:numPr>
          <w:ilvl w:val="0"/>
          <w:numId w:val="11"/>
        </w:numPr>
        <w:tabs>
          <w:tab w:val="left" w:pos="0"/>
        </w:tabs>
        <w:rPr>
          <w:rFonts w:cs="Arial"/>
          <w:sz w:val="26"/>
          <w:szCs w:val="26"/>
        </w:rPr>
      </w:pPr>
      <w:r w:rsidRPr="00E468E9">
        <w:rPr>
          <w:rFonts w:cs="Arial"/>
          <w:sz w:val="26"/>
          <w:szCs w:val="26"/>
        </w:rPr>
        <w:t xml:space="preserve">Que en lo correspondiente al artículo 12 de la </w:t>
      </w:r>
      <w:r w:rsidR="009B77CC">
        <w:rPr>
          <w:rFonts w:cs="Arial"/>
          <w:sz w:val="26"/>
          <w:szCs w:val="26"/>
        </w:rPr>
        <w:t>Constitución</w:t>
      </w:r>
      <w:r w:rsidRPr="00E468E9">
        <w:rPr>
          <w:rFonts w:cs="Arial"/>
          <w:sz w:val="26"/>
          <w:szCs w:val="26"/>
        </w:rPr>
        <w:t xml:space="preserve"> estatal, el Congreso local establece que la interpretación y aplicación de la misma será de forma igualitaria para mujeres y hombres salvo que disposición expresa determine la aplicación diferenciada entre géneros.</w:t>
      </w:r>
    </w:p>
    <w:p w14:paraId="3FB94A61" w14:textId="77777777" w:rsidR="00024224" w:rsidRPr="00E468E9" w:rsidRDefault="00024224" w:rsidP="00024224">
      <w:pPr>
        <w:pStyle w:val="corte4fondo"/>
        <w:tabs>
          <w:tab w:val="left" w:pos="0"/>
        </w:tabs>
        <w:ind w:firstLine="0"/>
        <w:rPr>
          <w:rFonts w:cs="Arial"/>
          <w:sz w:val="26"/>
          <w:szCs w:val="26"/>
        </w:rPr>
      </w:pPr>
    </w:p>
    <w:p w14:paraId="42673DCF" w14:textId="77777777" w:rsidR="00024224" w:rsidRPr="00E468E9" w:rsidRDefault="00024224" w:rsidP="00044DCB">
      <w:pPr>
        <w:pStyle w:val="corte4fondo"/>
        <w:numPr>
          <w:ilvl w:val="0"/>
          <w:numId w:val="11"/>
        </w:numPr>
        <w:tabs>
          <w:tab w:val="left" w:pos="0"/>
        </w:tabs>
        <w:rPr>
          <w:rFonts w:cs="Arial"/>
          <w:sz w:val="26"/>
          <w:szCs w:val="26"/>
        </w:rPr>
      </w:pPr>
      <w:r w:rsidRPr="00E468E9">
        <w:rPr>
          <w:rFonts w:cs="Arial"/>
          <w:sz w:val="26"/>
          <w:szCs w:val="26"/>
        </w:rPr>
        <w:t>Que el artículo 215 Bis del Código estatal dispone que los bloques de competitividad electoral son la metodología través de la cual el Instituto Electoral estatal determina las votaciones de cada partido político como base para la determinación de las candidaturas bajo el principio de paridad de género evitando la postulación desproporcional de un solo género.</w:t>
      </w:r>
    </w:p>
    <w:p w14:paraId="0DBB0E7C" w14:textId="77777777" w:rsidR="00024224" w:rsidRPr="00E468E9" w:rsidRDefault="00024224" w:rsidP="00024224">
      <w:pPr>
        <w:pStyle w:val="corte4fondo"/>
        <w:tabs>
          <w:tab w:val="left" w:pos="0"/>
        </w:tabs>
        <w:ind w:firstLine="0"/>
        <w:rPr>
          <w:rFonts w:cs="Arial"/>
          <w:sz w:val="26"/>
          <w:szCs w:val="26"/>
        </w:rPr>
      </w:pPr>
    </w:p>
    <w:p w14:paraId="5C276E2E" w14:textId="2D2D5A5A" w:rsidR="00024224" w:rsidRPr="00E468E9" w:rsidRDefault="00024224" w:rsidP="00044DCB">
      <w:pPr>
        <w:pStyle w:val="corte4fondo"/>
        <w:numPr>
          <w:ilvl w:val="0"/>
          <w:numId w:val="11"/>
        </w:numPr>
        <w:tabs>
          <w:tab w:val="left" w:pos="0"/>
        </w:tabs>
        <w:rPr>
          <w:rFonts w:cs="Arial"/>
          <w:sz w:val="26"/>
          <w:szCs w:val="26"/>
        </w:rPr>
      </w:pPr>
      <w:r w:rsidRPr="00E468E9">
        <w:rPr>
          <w:rFonts w:cs="Arial"/>
          <w:sz w:val="26"/>
          <w:szCs w:val="26"/>
        </w:rPr>
        <w:t>Que el artículo 215 Ter del Código en cita estableció que</w:t>
      </w:r>
      <w:r w:rsidR="002D26F0" w:rsidRPr="00E468E9">
        <w:rPr>
          <w:rFonts w:cs="Arial"/>
          <w:sz w:val="26"/>
          <w:szCs w:val="26"/>
        </w:rPr>
        <w:t>,</w:t>
      </w:r>
      <w:r w:rsidRPr="00E468E9">
        <w:rPr>
          <w:rFonts w:cs="Arial"/>
          <w:sz w:val="26"/>
          <w:szCs w:val="26"/>
        </w:rPr>
        <w:t xml:space="preserve"> con el fin de garantizar la igualdad de género, las candidaturas deberán asignarse en cada uno de los bloques observando el principio de paridad.</w:t>
      </w:r>
    </w:p>
    <w:p w14:paraId="6FBAD152" w14:textId="77777777" w:rsidR="00024224" w:rsidRPr="00E468E9" w:rsidRDefault="00024224" w:rsidP="00024224">
      <w:pPr>
        <w:pStyle w:val="corte4fondo"/>
        <w:tabs>
          <w:tab w:val="left" w:pos="0"/>
        </w:tabs>
        <w:ind w:firstLine="0"/>
        <w:rPr>
          <w:rFonts w:cs="Arial"/>
          <w:sz w:val="26"/>
          <w:szCs w:val="26"/>
        </w:rPr>
      </w:pPr>
    </w:p>
    <w:p w14:paraId="6CFD253B" w14:textId="03320616" w:rsidR="00024224" w:rsidRPr="00E468E9" w:rsidRDefault="00024224" w:rsidP="00044DCB">
      <w:pPr>
        <w:pStyle w:val="corte4fondo"/>
        <w:numPr>
          <w:ilvl w:val="0"/>
          <w:numId w:val="11"/>
        </w:numPr>
        <w:tabs>
          <w:tab w:val="left" w:pos="0"/>
        </w:tabs>
        <w:rPr>
          <w:rFonts w:cs="Arial"/>
          <w:sz w:val="26"/>
          <w:szCs w:val="26"/>
        </w:rPr>
      </w:pPr>
      <w:r w:rsidRPr="00E468E9">
        <w:rPr>
          <w:rFonts w:cs="Arial"/>
          <w:sz w:val="26"/>
          <w:szCs w:val="26"/>
        </w:rPr>
        <w:t>Que en cuanto al segundo concepto de violación referente a que “existe un fraude a la Ley en sede constitucional”, figura reconocida por la Suprema Corte de Justicia de la Nación</w:t>
      </w:r>
      <w:r w:rsidRPr="00E468E9">
        <w:rPr>
          <w:rStyle w:val="Refdenotaalpie"/>
          <w:rFonts w:cs="Arial"/>
          <w:sz w:val="26"/>
          <w:szCs w:val="26"/>
        </w:rPr>
        <w:footnoteReference w:id="14"/>
      </w:r>
      <w:r w:rsidRPr="00E468E9">
        <w:rPr>
          <w:rFonts w:cs="Arial"/>
          <w:sz w:val="26"/>
          <w:szCs w:val="26"/>
        </w:rPr>
        <w:t>, no es aplicable al presente caso ya que el precedente referido trataba de una extensión del período de un Gobernador ya llevada a cabo la elección.</w:t>
      </w:r>
    </w:p>
    <w:p w14:paraId="3A0D0B50" w14:textId="77777777" w:rsidR="00024224" w:rsidRPr="00E468E9" w:rsidRDefault="00024224" w:rsidP="00024224">
      <w:pPr>
        <w:pStyle w:val="Prrafodelista"/>
        <w:rPr>
          <w:rFonts w:cs="Arial"/>
          <w:sz w:val="26"/>
          <w:szCs w:val="26"/>
        </w:rPr>
      </w:pPr>
    </w:p>
    <w:p w14:paraId="74619974" w14:textId="6D5A12A2" w:rsidR="00CD56C7" w:rsidRPr="00E468E9" w:rsidRDefault="00024224" w:rsidP="00044DCB">
      <w:pPr>
        <w:pStyle w:val="corte4fondo"/>
        <w:numPr>
          <w:ilvl w:val="0"/>
          <w:numId w:val="11"/>
        </w:numPr>
        <w:tabs>
          <w:tab w:val="left" w:pos="0"/>
        </w:tabs>
        <w:rPr>
          <w:rFonts w:cs="Arial"/>
          <w:sz w:val="26"/>
          <w:szCs w:val="26"/>
        </w:rPr>
      </w:pPr>
      <w:r w:rsidRPr="00E468E9">
        <w:rPr>
          <w:rFonts w:cs="Arial"/>
          <w:sz w:val="26"/>
          <w:szCs w:val="26"/>
        </w:rPr>
        <w:t xml:space="preserve">Que la reglamentación del principio de representación proporcional cae en el ámbito de libertad </w:t>
      </w:r>
      <w:r w:rsidR="000A556E">
        <w:rPr>
          <w:rFonts w:cs="Arial"/>
          <w:sz w:val="26"/>
          <w:szCs w:val="26"/>
        </w:rPr>
        <w:t xml:space="preserve">de configuración </w:t>
      </w:r>
      <w:r w:rsidRPr="00E468E9">
        <w:rPr>
          <w:rFonts w:cs="Arial"/>
          <w:sz w:val="26"/>
          <w:szCs w:val="26"/>
        </w:rPr>
        <w:t xml:space="preserve">de las legislaturas locales </w:t>
      </w:r>
      <w:r w:rsidR="008A2733">
        <w:rPr>
          <w:rFonts w:cs="Arial"/>
          <w:sz w:val="26"/>
          <w:szCs w:val="26"/>
        </w:rPr>
        <w:t xml:space="preserve">según </w:t>
      </w:r>
      <w:r w:rsidRPr="00E468E9">
        <w:rPr>
          <w:rFonts w:cs="Arial"/>
          <w:sz w:val="26"/>
          <w:szCs w:val="26"/>
        </w:rPr>
        <w:t>la tesis jurisprudencial 67/2011</w:t>
      </w:r>
      <w:r w:rsidRPr="00E468E9">
        <w:rPr>
          <w:rStyle w:val="Refdenotaalpie"/>
          <w:rFonts w:cs="Arial"/>
          <w:sz w:val="26"/>
          <w:szCs w:val="26"/>
        </w:rPr>
        <w:footnoteReference w:id="15"/>
      </w:r>
    </w:p>
    <w:p w14:paraId="5F48DAF2" w14:textId="77777777" w:rsidR="00DC46C3" w:rsidRPr="00E468E9" w:rsidRDefault="00DC46C3" w:rsidP="00DC46C3">
      <w:pPr>
        <w:tabs>
          <w:tab w:val="left" w:pos="6804"/>
        </w:tabs>
        <w:spacing w:line="360" w:lineRule="auto"/>
        <w:contextualSpacing/>
        <w:jc w:val="both"/>
        <w:rPr>
          <w:rFonts w:ascii="Arial" w:hAnsi="Arial" w:cs="Arial"/>
          <w:b/>
          <w:color w:val="000000" w:themeColor="text1"/>
          <w:sz w:val="26"/>
          <w:szCs w:val="26"/>
          <w:lang w:eastAsia="es-MX"/>
        </w:rPr>
      </w:pPr>
    </w:p>
    <w:p w14:paraId="09044DA9" w14:textId="77777777" w:rsidR="00C92AC3" w:rsidRPr="00E468E9" w:rsidRDefault="00C92AC3" w:rsidP="00C31B72">
      <w:pPr>
        <w:pStyle w:val="corte4fondo"/>
        <w:numPr>
          <w:ilvl w:val="0"/>
          <w:numId w:val="3"/>
        </w:numPr>
        <w:tabs>
          <w:tab w:val="left" w:pos="0"/>
        </w:tabs>
        <w:ind w:left="-57" w:hanging="510"/>
        <w:rPr>
          <w:rFonts w:cs="Arial"/>
          <w:sz w:val="26"/>
          <w:szCs w:val="26"/>
        </w:rPr>
      </w:pPr>
      <w:r w:rsidRPr="00E468E9">
        <w:rPr>
          <w:rFonts w:cs="Arial"/>
          <w:b/>
          <w:sz w:val="26"/>
          <w:szCs w:val="26"/>
        </w:rPr>
        <w:t>Pedimento.</w:t>
      </w:r>
      <w:r w:rsidRPr="00E468E9">
        <w:rPr>
          <w:rFonts w:cs="Arial"/>
          <w:sz w:val="26"/>
          <w:szCs w:val="26"/>
        </w:rPr>
        <w:t xml:space="preserve"> El Fiscal General de la República no formuló pedimento en el presente asunto.</w:t>
      </w:r>
    </w:p>
    <w:p w14:paraId="0523F469" w14:textId="77777777" w:rsidR="00C92AC3" w:rsidRPr="00E468E9" w:rsidRDefault="00C92AC3" w:rsidP="00C31B72">
      <w:pPr>
        <w:pStyle w:val="corte4fondo"/>
        <w:tabs>
          <w:tab w:val="left" w:pos="0"/>
        </w:tabs>
        <w:ind w:left="-57" w:hanging="510"/>
        <w:rPr>
          <w:rFonts w:cs="Arial"/>
          <w:sz w:val="26"/>
          <w:szCs w:val="26"/>
        </w:rPr>
      </w:pPr>
    </w:p>
    <w:p w14:paraId="6FF883EE" w14:textId="6A75F430" w:rsidR="00C92AC3" w:rsidRPr="00E468E9" w:rsidRDefault="00C92AC3" w:rsidP="00687E81">
      <w:pPr>
        <w:pStyle w:val="corte4fondo"/>
        <w:numPr>
          <w:ilvl w:val="0"/>
          <w:numId w:val="3"/>
        </w:numPr>
        <w:tabs>
          <w:tab w:val="left" w:pos="0"/>
        </w:tabs>
        <w:ind w:left="-57" w:hanging="510"/>
        <w:rPr>
          <w:rFonts w:cs="Arial"/>
          <w:sz w:val="26"/>
          <w:szCs w:val="26"/>
        </w:rPr>
      </w:pPr>
      <w:r w:rsidRPr="00E468E9">
        <w:rPr>
          <w:rFonts w:cs="Arial"/>
          <w:b/>
          <w:sz w:val="26"/>
          <w:szCs w:val="26"/>
        </w:rPr>
        <w:t>Cierre de la instrucción.</w:t>
      </w:r>
      <w:r w:rsidRPr="00E468E9">
        <w:rPr>
          <w:rFonts w:cs="Arial"/>
          <w:sz w:val="26"/>
          <w:szCs w:val="26"/>
        </w:rPr>
        <w:t xml:space="preserve"> Tras el trámite legal correspondiente y la presentación de alegatos, por a</w:t>
      </w:r>
      <w:r w:rsidR="0010604D" w:rsidRPr="00E468E9">
        <w:rPr>
          <w:rFonts w:cs="Arial"/>
          <w:sz w:val="26"/>
          <w:szCs w:val="26"/>
        </w:rPr>
        <w:t xml:space="preserve">cuerdo de </w:t>
      </w:r>
      <w:r w:rsidR="0021177E" w:rsidRPr="00E468E9">
        <w:rPr>
          <w:rFonts w:cs="Arial"/>
          <w:sz w:val="26"/>
          <w:szCs w:val="26"/>
        </w:rPr>
        <w:t xml:space="preserve">trece de octubre </w:t>
      </w:r>
      <w:r w:rsidR="00F807D7" w:rsidRPr="00E468E9">
        <w:rPr>
          <w:rFonts w:cs="Arial"/>
          <w:sz w:val="26"/>
          <w:szCs w:val="26"/>
        </w:rPr>
        <w:t>de dos mil veinte</w:t>
      </w:r>
      <w:r w:rsidRPr="00E468E9">
        <w:rPr>
          <w:rFonts w:cs="Arial"/>
          <w:sz w:val="26"/>
          <w:szCs w:val="26"/>
        </w:rPr>
        <w:t xml:space="preserve"> se declaró cerrada la instrucción del asunto y se envió el expediente a la </w:t>
      </w:r>
      <w:r w:rsidR="00292ECC" w:rsidRPr="00E468E9">
        <w:rPr>
          <w:rFonts w:cs="Arial"/>
          <w:sz w:val="26"/>
          <w:szCs w:val="26"/>
        </w:rPr>
        <w:t>M</w:t>
      </w:r>
      <w:r w:rsidRPr="00E468E9">
        <w:rPr>
          <w:rFonts w:cs="Arial"/>
          <w:sz w:val="26"/>
          <w:szCs w:val="26"/>
        </w:rPr>
        <w:t>inistra instructora para la elaboración del proyecto de resolución.</w:t>
      </w:r>
    </w:p>
    <w:p w14:paraId="23A95D7C" w14:textId="77777777" w:rsidR="00852A38" w:rsidRPr="00E468E9" w:rsidRDefault="00852A38" w:rsidP="0009230D">
      <w:pPr>
        <w:pStyle w:val="TEXTONORMAL"/>
        <w:ind w:firstLine="0"/>
        <w:rPr>
          <w:sz w:val="26"/>
          <w:szCs w:val="26"/>
          <w:lang w:val="es-ES"/>
        </w:rPr>
      </w:pPr>
    </w:p>
    <w:p w14:paraId="2BEA354D" w14:textId="77777777" w:rsidR="00C92AC3" w:rsidRPr="00E468E9" w:rsidRDefault="00C92AC3" w:rsidP="00C31B72">
      <w:pPr>
        <w:pStyle w:val="TEXTONORMAL"/>
        <w:tabs>
          <w:tab w:val="left" w:pos="567"/>
        </w:tabs>
        <w:ind w:hanging="510"/>
        <w:jc w:val="center"/>
        <w:rPr>
          <w:b/>
          <w:sz w:val="26"/>
          <w:szCs w:val="26"/>
          <w:lang w:val="es-ES"/>
        </w:rPr>
      </w:pPr>
      <w:r w:rsidRPr="00E468E9">
        <w:rPr>
          <w:b/>
          <w:sz w:val="26"/>
          <w:szCs w:val="26"/>
          <w:lang w:val="es-ES"/>
        </w:rPr>
        <w:t>II. COMPETENCIA</w:t>
      </w:r>
    </w:p>
    <w:p w14:paraId="530B9DEB" w14:textId="77777777" w:rsidR="00C92AC3" w:rsidRPr="00E468E9" w:rsidRDefault="00C92AC3" w:rsidP="00C31B72">
      <w:pPr>
        <w:pStyle w:val="TEXTONORMAL"/>
        <w:tabs>
          <w:tab w:val="left" w:pos="567"/>
        </w:tabs>
        <w:ind w:hanging="510"/>
        <w:jc w:val="center"/>
        <w:rPr>
          <w:b/>
          <w:sz w:val="26"/>
          <w:szCs w:val="26"/>
          <w:lang w:val="es-ES"/>
        </w:rPr>
      </w:pPr>
    </w:p>
    <w:p w14:paraId="762D2114" w14:textId="3B037B73" w:rsidR="00C92AC3" w:rsidRPr="00E468E9" w:rsidRDefault="00C92AC3" w:rsidP="001050DE">
      <w:pPr>
        <w:pStyle w:val="corte4fondo"/>
        <w:numPr>
          <w:ilvl w:val="0"/>
          <w:numId w:val="3"/>
        </w:numPr>
        <w:tabs>
          <w:tab w:val="left" w:pos="0"/>
        </w:tabs>
        <w:ind w:left="-57" w:hanging="510"/>
        <w:rPr>
          <w:rFonts w:cs="Arial"/>
          <w:sz w:val="26"/>
          <w:szCs w:val="26"/>
          <w:lang w:val="es-ES"/>
        </w:rPr>
      </w:pPr>
      <w:r w:rsidRPr="00E468E9">
        <w:rPr>
          <w:rFonts w:cs="Arial"/>
          <w:sz w:val="26"/>
          <w:szCs w:val="26"/>
          <w:lang w:val="es-ES"/>
        </w:rPr>
        <w:t xml:space="preserve">Este Tribunal Pleno de la Suprema Corte de Justicia de la Nación es competente para resolver la presente acción de inconstitucionalidad, de conformidad con lo dispuesto por los artículos 105, fracción II, inciso f), de la </w:t>
      </w:r>
      <w:r w:rsidR="009B77CC">
        <w:rPr>
          <w:rFonts w:cs="Arial"/>
          <w:sz w:val="26"/>
          <w:szCs w:val="26"/>
          <w:lang w:val="es-ES"/>
        </w:rPr>
        <w:t>Constitución</w:t>
      </w:r>
      <w:r w:rsidR="00CF7673">
        <w:rPr>
          <w:rFonts w:cs="Arial"/>
          <w:sz w:val="26"/>
          <w:szCs w:val="26"/>
          <w:lang w:val="es-ES"/>
        </w:rPr>
        <w:t xml:space="preserve"> Federal</w:t>
      </w:r>
      <w:r w:rsidRPr="00E468E9">
        <w:rPr>
          <w:rFonts w:cs="Arial"/>
          <w:sz w:val="26"/>
          <w:szCs w:val="26"/>
          <w:lang w:val="es-ES"/>
        </w:rPr>
        <w:t xml:space="preserve"> y 10, fracción I, de la Ley Orgánica del Poder Judicial de la Federación</w:t>
      </w:r>
      <w:r w:rsidRPr="00E468E9">
        <w:rPr>
          <w:rStyle w:val="Refdenotaalpie"/>
          <w:rFonts w:cs="Arial"/>
          <w:sz w:val="26"/>
          <w:szCs w:val="26"/>
          <w:lang w:val="es-ES"/>
        </w:rPr>
        <w:footnoteReference w:id="16"/>
      </w:r>
      <w:r w:rsidRPr="00E468E9">
        <w:rPr>
          <w:rFonts w:cs="Arial"/>
          <w:sz w:val="26"/>
          <w:szCs w:val="26"/>
          <w:lang w:val="es-ES"/>
        </w:rPr>
        <w:t>, toda vez que los partidos políticos accionantes plantean la posible contradicción entre nor</w:t>
      </w:r>
      <w:r w:rsidR="007D66C5" w:rsidRPr="00E468E9">
        <w:rPr>
          <w:rFonts w:cs="Arial"/>
          <w:sz w:val="26"/>
          <w:szCs w:val="26"/>
          <w:lang w:val="es-ES"/>
        </w:rPr>
        <w:t>mas de rango constitucional y dos</w:t>
      </w:r>
      <w:r w:rsidRPr="00E468E9">
        <w:rPr>
          <w:rFonts w:cs="Arial"/>
          <w:sz w:val="26"/>
          <w:szCs w:val="26"/>
          <w:lang w:val="es-ES"/>
        </w:rPr>
        <w:t xml:space="preserve"> decreto</w:t>
      </w:r>
      <w:r w:rsidR="007D66C5" w:rsidRPr="00E468E9">
        <w:rPr>
          <w:rFonts w:cs="Arial"/>
          <w:sz w:val="26"/>
          <w:szCs w:val="26"/>
          <w:lang w:val="es-ES"/>
        </w:rPr>
        <w:t>s</w:t>
      </w:r>
      <w:r w:rsidRPr="00E468E9">
        <w:rPr>
          <w:rFonts w:cs="Arial"/>
          <w:sz w:val="26"/>
          <w:szCs w:val="26"/>
          <w:lang w:val="es-ES"/>
        </w:rPr>
        <w:t xml:space="preserve"> que modifica</w:t>
      </w:r>
      <w:r w:rsidR="007D66C5" w:rsidRPr="00E468E9">
        <w:rPr>
          <w:rFonts w:cs="Arial"/>
          <w:sz w:val="26"/>
          <w:szCs w:val="26"/>
          <w:lang w:val="es-ES"/>
        </w:rPr>
        <w:t>n</w:t>
      </w:r>
      <w:r w:rsidRPr="00E468E9">
        <w:rPr>
          <w:rFonts w:cs="Arial"/>
          <w:sz w:val="26"/>
          <w:szCs w:val="26"/>
          <w:lang w:val="es-ES"/>
        </w:rPr>
        <w:t xml:space="preserve"> diversas disposiciones </w:t>
      </w:r>
      <w:r w:rsidRPr="00E468E9">
        <w:rPr>
          <w:rFonts w:cs="Arial"/>
          <w:bCs/>
          <w:sz w:val="26"/>
          <w:szCs w:val="26"/>
          <w:lang w:val="es-ES"/>
        </w:rPr>
        <w:t xml:space="preserve">de la </w:t>
      </w:r>
      <w:r w:rsidR="009B77CC">
        <w:rPr>
          <w:rFonts w:cs="Arial"/>
          <w:bCs/>
          <w:sz w:val="26"/>
          <w:szCs w:val="26"/>
          <w:lang w:val="es-ES"/>
        </w:rPr>
        <w:t>Constitución</w:t>
      </w:r>
      <w:r w:rsidR="007D66C5" w:rsidRPr="00E468E9">
        <w:rPr>
          <w:rFonts w:cs="Arial"/>
          <w:bCs/>
          <w:sz w:val="26"/>
          <w:szCs w:val="26"/>
          <w:lang w:val="es-ES"/>
        </w:rPr>
        <w:t xml:space="preserve"> Política </w:t>
      </w:r>
      <w:r w:rsidR="007779FE">
        <w:rPr>
          <w:rFonts w:cs="Arial"/>
          <w:bCs/>
          <w:sz w:val="26"/>
          <w:szCs w:val="26"/>
          <w:lang w:val="es-ES"/>
        </w:rPr>
        <w:t>del Estado</w:t>
      </w:r>
      <w:r w:rsidR="007D66C5" w:rsidRPr="00E468E9">
        <w:rPr>
          <w:rFonts w:cs="Arial"/>
          <w:bCs/>
          <w:sz w:val="26"/>
          <w:szCs w:val="26"/>
          <w:lang w:val="es-ES"/>
        </w:rPr>
        <w:t xml:space="preserve"> Libre y Soberano de Puebla y del Código de Instituciones y Procesos Electorales </w:t>
      </w:r>
      <w:r w:rsidR="007779FE">
        <w:rPr>
          <w:rFonts w:cs="Arial"/>
          <w:bCs/>
          <w:sz w:val="26"/>
          <w:szCs w:val="26"/>
          <w:lang w:val="es-ES"/>
        </w:rPr>
        <w:t>del Estado</w:t>
      </w:r>
      <w:r w:rsidR="007D66C5" w:rsidRPr="00E468E9">
        <w:rPr>
          <w:rFonts w:cs="Arial"/>
          <w:bCs/>
          <w:sz w:val="26"/>
          <w:szCs w:val="26"/>
          <w:lang w:val="es-ES"/>
        </w:rPr>
        <w:t>.</w:t>
      </w:r>
    </w:p>
    <w:p w14:paraId="56472FDB" w14:textId="77777777" w:rsidR="001050DE" w:rsidRPr="00E468E9" w:rsidRDefault="001050DE" w:rsidP="001050DE">
      <w:pPr>
        <w:pStyle w:val="corte4fondo"/>
        <w:tabs>
          <w:tab w:val="left" w:pos="0"/>
        </w:tabs>
        <w:ind w:left="-57" w:firstLine="0"/>
        <w:rPr>
          <w:rFonts w:cs="Arial"/>
          <w:sz w:val="26"/>
          <w:szCs w:val="26"/>
          <w:lang w:val="es-ES"/>
        </w:rPr>
      </w:pPr>
    </w:p>
    <w:p w14:paraId="3C5B066F" w14:textId="77777777" w:rsidR="00C92AC3" w:rsidRPr="00E468E9" w:rsidRDefault="00C92AC3" w:rsidP="00C92AC3">
      <w:pPr>
        <w:pStyle w:val="TEXTONORMAL"/>
        <w:tabs>
          <w:tab w:val="left" w:pos="567"/>
        </w:tabs>
        <w:ind w:left="-57" w:firstLine="0"/>
        <w:jc w:val="center"/>
        <w:rPr>
          <w:b/>
          <w:sz w:val="26"/>
          <w:szCs w:val="26"/>
          <w:lang w:val="es-ES"/>
        </w:rPr>
      </w:pPr>
      <w:r w:rsidRPr="00E468E9">
        <w:rPr>
          <w:b/>
          <w:sz w:val="26"/>
          <w:szCs w:val="26"/>
          <w:lang w:val="es-ES"/>
        </w:rPr>
        <w:t>I</w:t>
      </w:r>
      <w:r w:rsidR="00BA749B" w:rsidRPr="00E468E9">
        <w:rPr>
          <w:b/>
          <w:sz w:val="26"/>
          <w:szCs w:val="26"/>
          <w:lang w:val="es-ES"/>
        </w:rPr>
        <w:t>II</w:t>
      </w:r>
      <w:r w:rsidRPr="00E468E9">
        <w:rPr>
          <w:b/>
          <w:sz w:val="26"/>
          <w:szCs w:val="26"/>
          <w:lang w:val="es-ES"/>
        </w:rPr>
        <w:t>. OPORTUNIDAD</w:t>
      </w:r>
    </w:p>
    <w:p w14:paraId="0B12A812" w14:textId="77777777" w:rsidR="00C92AC3" w:rsidRPr="00E468E9" w:rsidRDefault="00C92AC3" w:rsidP="00C31B72">
      <w:pPr>
        <w:pStyle w:val="TEXTONORMAL"/>
        <w:tabs>
          <w:tab w:val="left" w:pos="567"/>
        </w:tabs>
        <w:ind w:left="-57" w:hanging="510"/>
        <w:rPr>
          <w:b/>
          <w:sz w:val="26"/>
          <w:szCs w:val="26"/>
          <w:lang w:val="es-ES"/>
        </w:rPr>
      </w:pPr>
    </w:p>
    <w:p w14:paraId="65C6628C" w14:textId="181C9A30" w:rsidR="00C92AC3" w:rsidRPr="00E468E9" w:rsidRDefault="0038043C" w:rsidP="00C31B72">
      <w:pPr>
        <w:pStyle w:val="corte4fondo"/>
        <w:numPr>
          <w:ilvl w:val="0"/>
          <w:numId w:val="3"/>
        </w:numPr>
        <w:tabs>
          <w:tab w:val="left" w:pos="0"/>
        </w:tabs>
        <w:ind w:left="-57" w:hanging="510"/>
        <w:rPr>
          <w:rFonts w:cs="Arial"/>
          <w:sz w:val="26"/>
          <w:szCs w:val="26"/>
          <w:lang w:val="es-ES"/>
        </w:rPr>
      </w:pPr>
      <w:r w:rsidRPr="00E468E9">
        <w:rPr>
          <w:rFonts w:cs="Arial"/>
          <w:sz w:val="26"/>
          <w:szCs w:val="26"/>
          <w:lang w:val="es-ES"/>
        </w:rPr>
        <w:t>E</w:t>
      </w:r>
      <w:r w:rsidR="00C92AC3" w:rsidRPr="00E468E9">
        <w:rPr>
          <w:rFonts w:cs="Arial"/>
          <w:sz w:val="26"/>
          <w:szCs w:val="26"/>
          <w:lang w:val="es-ES"/>
        </w:rPr>
        <w:t xml:space="preserve">l párrafo primero del artículo 60 de la Ley Reglamentaria de las Fracciones I y II del Artículo 105 de la </w:t>
      </w:r>
      <w:r w:rsidR="009B77CC">
        <w:rPr>
          <w:rFonts w:cs="Arial"/>
          <w:sz w:val="26"/>
          <w:szCs w:val="26"/>
          <w:lang w:val="es-ES"/>
        </w:rPr>
        <w:t>Constitución</w:t>
      </w:r>
      <w:r w:rsidR="00CF7673">
        <w:rPr>
          <w:rFonts w:cs="Arial"/>
          <w:sz w:val="26"/>
          <w:szCs w:val="26"/>
          <w:lang w:val="es-ES"/>
        </w:rPr>
        <w:t xml:space="preserve"> Federal</w:t>
      </w:r>
      <w:r w:rsidR="00C92AC3" w:rsidRPr="00E468E9">
        <w:rPr>
          <w:rFonts w:cs="Arial"/>
          <w:sz w:val="26"/>
          <w:szCs w:val="26"/>
          <w:lang w:val="es-ES"/>
        </w:rPr>
        <w:t xml:space="preserve"> dispone que el plazo para promover la acción de inconstitucionalidad es de treinta días naturales y su cómputo debe iniciarse a partir del día siguiente a la fecha en que la norma general sea publicada en el correspondiente medio oficial, precisando que en materia electoral todos los días y horas son hábiles</w:t>
      </w:r>
      <w:r w:rsidR="00C92AC3" w:rsidRPr="00E468E9">
        <w:rPr>
          <w:rFonts w:cs="Arial"/>
          <w:sz w:val="26"/>
          <w:szCs w:val="26"/>
          <w:vertAlign w:val="superscript"/>
          <w:lang w:val="es-ES"/>
        </w:rPr>
        <w:footnoteReference w:id="17"/>
      </w:r>
      <w:r w:rsidR="00C92AC3" w:rsidRPr="00E468E9">
        <w:rPr>
          <w:rFonts w:cs="Arial"/>
          <w:sz w:val="26"/>
          <w:szCs w:val="26"/>
          <w:lang w:val="es-ES"/>
        </w:rPr>
        <w:t>.</w:t>
      </w:r>
    </w:p>
    <w:p w14:paraId="06BF94EA" w14:textId="77777777" w:rsidR="00C92AC3" w:rsidRPr="00E468E9" w:rsidRDefault="00C92AC3" w:rsidP="00C31B72">
      <w:pPr>
        <w:pStyle w:val="corte4fondo"/>
        <w:tabs>
          <w:tab w:val="left" w:pos="0"/>
        </w:tabs>
        <w:ind w:left="-57" w:hanging="510"/>
        <w:rPr>
          <w:rFonts w:cs="Arial"/>
          <w:sz w:val="26"/>
          <w:szCs w:val="26"/>
          <w:lang w:val="es-ES"/>
        </w:rPr>
      </w:pPr>
    </w:p>
    <w:p w14:paraId="7EC098BD" w14:textId="0E7380DC" w:rsidR="00C92AC3" w:rsidRPr="00E468E9" w:rsidRDefault="00C92AC3" w:rsidP="00C31B72">
      <w:pPr>
        <w:pStyle w:val="corte4fondo"/>
        <w:numPr>
          <w:ilvl w:val="0"/>
          <w:numId w:val="3"/>
        </w:numPr>
        <w:tabs>
          <w:tab w:val="left" w:pos="0"/>
        </w:tabs>
        <w:ind w:left="-57" w:hanging="510"/>
        <w:rPr>
          <w:rFonts w:cs="Arial"/>
          <w:sz w:val="26"/>
          <w:szCs w:val="26"/>
          <w:lang w:val="es-ES"/>
        </w:rPr>
      </w:pPr>
      <w:r w:rsidRPr="00E468E9">
        <w:rPr>
          <w:rFonts w:cs="Arial"/>
          <w:sz w:val="26"/>
          <w:szCs w:val="26"/>
          <w:lang w:val="es-ES"/>
        </w:rPr>
        <w:t>Sin embargo, debe destacarse que en atención a las circunstancias extraordinarias por la pandemia p</w:t>
      </w:r>
      <w:r w:rsidR="007471C1">
        <w:rPr>
          <w:rFonts w:cs="Arial"/>
          <w:sz w:val="26"/>
          <w:szCs w:val="26"/>
          <w:lang w:val="es-ES"/>
        </w:rPr>
        <w:t>rovocada por el virus SARS-CoV2 (</w:t>
      </w:r>
      <w:r w:rsidRPr="00E468E9">
        <w:rPr>
          <w:rFonts w:cs="Arial"/>
          <w:sz w:val="26"/>
          <w:szCs w:val="26"/>
          <w:lang w:val="es-ES"/>
        </w:rPr>
        <w:t>COVID-19</w:t>
      </w:r>
      <w:r w:rsidR="007471C1">
        <w:rPr>
          <w:rFonts w:cs="Arial"/>
          <w:sz w:val="26"/>
          <w:szCs w:val="26"/>
          <w:lang w:val="es-ES"/>
        </w:rPr>
        <w:t>)</w:t>
      </w:r>
      <w:r w:rsidRPr="00E468E9">
        <w:rPr>
          <w:rFonts w:cs="Arial"/>
          <w:sz w:val="26"/>
          <w:szCs w:val="26"/>
          <w:lang w:val="es-ES"/>
        </w:rPr>
        <w:t xml:space="preserve">, el Pleno </w:t>
      </w:r>
      <w:r w:rsidR="000474D0" w:rsidRPr="00E468E9">
        <w:rPr>
          <w:rFonts w:cs="Arial"/>
          <w:b/>
          <w:bCs/>
          <w:sz w:val="26"/>
          <w:szCs w:val="26"/>
          <w:lang w:val="es-ES"/>
        </w:rPr>
        <w:t xml:space="preserve">declaró </w:t>
      </w:r>
      <w:r w:rsidRPr="00E468E9">
        <w:rPr>
          <w:rFonts w:cs="Arial"/>
          <w:b/>
          <w:bCs/>
          <w:sz w:val="26"/>
          <w:szCs w:val="26"/>
          <w:lang w:val="es-ES"/>
        </w:rPr>
        <w:t xml:space="preserve">inhábiles </w:t>
      </w:r>
      <w:r w:rsidRPr="00E468E9">
        <w:rPr>
          <w:rFonts w:cs="Arial"/>
          <w:sz w:val="26"/>
          <w:szCs w:val="26"/>
          <w:lang w:val="es-ES"/>
        </w:rPr>
        <w:t>para</w:t>
      </w:r>
      <w:r w:rsidRPr="00E468E9">
        <w:rPr>
          <w:rFonts w:cs="Arial"/>
          <w:b/>
          <w:bCs/>
          <w:sz w:val="26"/>
          <w:szCs w:val="26"/>
          <w:lang w:val="es-ES"/>
        </w:rPr>
        <w:t xml:space="preserve"> </w:t>
      </w:r>
      <w:r w:rsidR="000474D0" w:rsidRPr="00E468E9">
        <w:rPr>
          <w:rFonts w:cs="Arial"/>
          <w:sz w:val="26"/>
          <w:szCs w:val="26"/>
          <w:lang w:val="es-ES"/>
        </w:rPr>
        <w:t>esta</w:t>
      </w:r>
      <w:r w:rsidRPr="00E468E9">
        <w:rPr>
          <w:rFonts w:cs="Arial"/>
          <w:sz w:val="26"/>
          <w:szCs w:val="26"/>
          <w:lang w:val="es-ES"/>
        </w:rPr>
        <w:t xml:space="preserve"> Suprema Corte los días comprendidos entre el dieciocho de marzo al quince de julio de dos mil veinte; cancelándose el periodo de receso y prorrogándose la suspensión de plazos entre el dieciséis de julio al dos de agosto de dos mil veinte. </w:t>
      </w:r>
      <w:r w:rsidR="000474D0" w:rsidRPr="00E468E9">
        <w:rPr>
          <w:rFonts w:cs="Arial"/>
          <w:sz w:val="26"/>
          <w:szCs w:val="26"/>
          <w:lang w:val="es-ES"/>
        </w:rPr>
        <w:t xml:space="preserve">Lo anterior, con fundamento en los </w:t>
      </w:r>
      <w:r w:rsidR="000474D0" w:rsidRPr="00E468E9">
        <w:rPr>
          <w:rFonts w:cs="Arial"/>
          <w:b/>
          <w:bCs/>
          <w:sz w:val="26"/>
          <w:szCs w:val="26"/>
          <w:lang w:val="es-ES"/>
        </w:rPr>
        <w:t>Acuerdos Generales 3/2020, 6/2020, 7/2020, 10/2020, 12/2020 y 13/2020</w:t>
      </w:r>
      <w:r w:rsidR="000474D0" w:rsidRPr="00E468E9">
        <w:rPr>
          <w:rFonts w:cs="Arial"/>
          <w:sz w:val="26"/>
          <w:szCs w:val="26"/>
          <w:lang w:val="es-ES"/>
        </w:rPr>
        <w:t xml:space="preserve">. </w:t>
      </w:r>
    </w:p>
    <w:p w14:paraId="3DB092A8" w14:textId="77777777" w:rsidR="00C92AC3" w:rsidRPr="00E468E9" w:rsidRDefault="00C92AC3" w:rsidP="00C31B72">
      <w:pPr>
        <w:pStyle w:val="corte4fondo"/>
        <w:tabs>
          <w:tab w:val="left" w:pos="0"/>
        </w:tabs>
        <w:ind w:left="-57" w:hanging="510"/>
        <w:rPr>
          <w:rFonts w:cs="Arial"/>
          <w:sz w:val="26"/>
          <w:szCs w:val="26"/>
          <w:lang w:val="es-ES"/>
        </w:rPr>
      </w:pPr>
    </w:p>
    <w:p w14:paraId="39F70495" w14:textId="77777777" w:rsidR="00C92AC3" w:rsidRPr="00E468E9" w:rsidRDefault="000474D0" w:rsidP="000474D0">
      <w:pPr>
        <w:pStyle w:val="corte4fondo"/>
        <w:numPr>
          <w:ilvl w:val="0"/>
          <w:numId w:val="3"/>
        </w:numPr>
        <w:tabs>
          <w:tab w:val="left" w:pos="0"/>
        </w:tabs>
        <w:ind w:left="-57" w:hanging="510"/>
        <w:rPr>
          <w:rFonts w:cs="Arial"/>
          <w:sz w:val="26"/>
          <w:szCs w:val="26"/>
          <w:lang w:val="es-ES"/>
        </w:rPr>
      </w:pPr>
      <w:r w:rsidRPr="00E468E9">
        <w:rPr>
          <w:rFonts w:cs="Arial"/>
          <w:sz w:val="26"/>
          <w:szCs w:val="26"/>
          <w:lang w:val="es-ES"/>
        </w:rPr>
        <w:t xml:space="preserve">Ahora bien, </w:t>
      </w:r>
      <w:r w:rsidR="00C92AC3" w:rsidRPr="00E468E9">
        <w:rPr>
          <w:rFonts w:cs="Arial"/>
          <w:sz w:val="26"/>
          <w:szCs w:val="26"/>
          <w:lang w:val="es-ES"/>
        </w:rPr>
        <w:t xml:space="preserve">los </w:t>
      </w:r>
      <w:r w:rsidR="00C92AC3" w:rsidRPr="00E468E9">
        <w:rPr>
          <w:rFonts w:cs="Arial"/>
          <w:b/>
          <w:bCs/>
          <w:sz w:val="26"/>
          <w:szCs w:val="26"/>
          <w:lang w:val="es-ES"/>
        </w:rPr>
        <w:t>Acuerdos 10/2020 y 12/2020</w:t>
      </w:r>
      <w:r w:rsidRPr="00E468E9">
        <w:rPr>
          <w:rFonts w:cs="Arial"/>
          <w:sz w:val="26"/>
          <w:szCs w:val="26"/>
          <w:lang w:val="es-ES"/>
        </w:rPr>
        <w:t xml:space="preserve">, </w:t>
      </w:r>
      <w:r w:rsidR="00C92AC3" w:rsidRPr="00E468E9">
        <w:rPr>
          <w:rFonts w:cs="Arial"/>
          <w:sz w:val="26"/>
          <w:szCs w:val="26"/>
          <w:lang w:val="es-ES"/>
        </w:rPr>
        <w:t xml:space="preserve">en sus artículos Primero, Segundo, numerales 2 y 3, y Tercero, </w:t>
      </w:r>
      <w:r w:rsidRPr="00E468E9">
        <w:rPr>
          <w:rFonts w:cs="Arial"/>
          <w:sz w:val="26"/>
          <w:szCs w:val="26"/>
          <w:lang w:val="es-ES"/>
        </w:rPr>
        <w:t>facultaron</w:t>
      </w:r>
      <w:r w:rsidR="00C92AC3" w:rsidRPr="00E468E9">
        <w:rPr>
          <w:rFonts w:cs="Arial"/>
          <w:sz w:val="26"/>
          <w:szCs w:val="26"/>
          <w:lang w:val="es-ES"/>
        </w:rPr>
        <w:t xml:space="preserve"> </w:t>
      </w:r>
      <w:r w:rsidRPr="00E468E9">
        <w:rPr>
          <w:rFonts w:cs="Arial"/>
          <w:sz w:val="26"/>
          <w:szCs w:val="26"/>
          <w:lang w:val="es-ES"/>
        </w:rPr>
        <w:t xml:space="preserve">la promoción electrónica de </w:t>
      </w:r>
      <w:r w:rsidR="00C92AC3" w:rsidRPr="00E468E9">
        <w:rPr>
          <w:rFonts w:cs="Arial"/>
          <w:sz w:val="26"/>
          <w:szCs w:val="26"/>
          <w:lang w:val="es-ES"/>
        </w:rPr>
        <w:t>los escritos iniciales de los asuntos de competen</w:t>
      </w:r>
      <w:r w:rsidRPr="00E468E9">
        <w:rPr>
          <w:rFonts w:cs="Arial"/>
          <w:sz w:val="26"/>
          <w:szCs w:val="26"/>
          <w:lang w:val="es-ES"/>
        </w:rPr>
        <w:t>cia de esta Suprema Corte y se ordenó</w:t>
      </w:r>
      <w:r w:rsidR="00C92AC3" w:rsidRPr="00E468E9">
        <w:rPr>
          <w:rFonts w:cs="Arial"/>
          <w:sz w:val="26"/>
          <w:szCs w:val="26"/>
          <w:lang w:val="es-ES"/>
        </w:rPr>
        <w:t xml:space="preserve"> proseguir, por vía electrónica, el trámite de las acciones de inconstitucionalidad en la que se hubieren impugnado normas electorales.</w:t>
      </w:r>
      <w:r w:rsidRPr="00E468E9">
        <w:rPr>
          <w:rFonts w:cs="Arial"/>
          <w:sz w:val="26"/>
          <w:szCs w:val="26"/>
          <w:lang w:val="es-ES"/>
        </w:rPr>
        <w:t xml:space="preserve"> No obstante, </w:t>
      </w:r>
      <w:r w:rsidR="00C92AC3" w:rsidRPr="00E468E9">
        <w:rPr>
          <w:rFonts w:cs="Arial"/>
          <w:sz w:val="26"/>
          <w:szCs w:val="26"/>
          <w:lang w:val="es-ES"/>
        </w:rPr>
        <w:t>en ninguno</w:t>
      </w:r>
      <w:r w:rsidR="00670A86" w:rsidRPr="00E468E9">
        <w:rPr>
          <w:rFonts w:cs="Arial"/>
          <w:sz w:val="26"/>
          <w:szCs w:val="26"/>
          <w:lang w:val="es-ES"/>
        </w:rPr>
        <w:t xml:space="preserve"> de estos acuerdos se excepcionó</w:t>
      </w:r>
      <w:r w:rsidR="00C92AC3" w:rsidRPr="00E468E9">
        <w:rPr>
          <w:rFonts w:cs="Arial"/>
          <w:sz w:val="26"/>
          <w:szCs w:val="26"/>
          <w:lang w:val="es-ES"/>
        </w:rPr>
        <w:t xml:space="preserve"> de estas declaratorias como días inhábiles </w:t>
      </w:r>
      <w:r w:rsidR="00C92AC3" w:rsidRPr="00E468E9">
        <w:rPr>
          <w:rFonts w:cs="Arial"/>
          <w:b/>
          <w:bCs/>
          <w:sz w:val="26"/>
          <w:szCs w:val="26"/>
          <w:lang w:val="es-ES"/>
        </w:rPr>
        <w:t>el plazo impugnativo que corresponde al ejercicio inicial</w:t>
      </w:r>
      <w:r w:rsidR="00C92AC3" w:rsidRPr="00E468E9">
        <w:rPr>
          <w:rFonts w:cs="Arial"/>
          <w:sz w:val="26"/>
          <w:szCs w:val="26"/>
          <w:lang w:val="es-ES"/>
        </w:rPr>
        <w:t xml:space="preserve"> de una acción de inconstitucionalidad en materia electoral. </w:t>
      </w:r>
      <w:r w:rsidR="0038043C" w:rsidRPr="00E468E9">
        <w:rPr>
          <w:rFonts w:cs="Arial"/>
          <w:sz w:val="26"/>
          <w:szCs w:val="26"/>
          <w:lang w:val="es-ES"/>
        </w:rPr>
        <w:t>Únicamente</w:t>
      </w:r>
      <w:r w:rsidR="00C92AC3" w:rsidRPr="00E468E9">
        <w:rPr>
          <w:rFonts w:cs="Arial"/>
          <w:sz w:val="26"/>
          <w:szCs w:val="26"/>
          <w:lang w:val="es-ES"/>
        </w:rPr>
        <w:t xml:space="preserve"> se permitió </w:t>
      </w:r>
      <w:r w:rsidR="00670A86" w:rsidRPr="00E468E9">
        <w:rPr>
          <w:rFonts w:cs="Arial"/>
          <w:sz w:val="26"/>
          <w:szCs w:val="26"/>
          <w:lang w:val="es-ES"/>
        </w:rPr>
        <w:t xml:space="preserve">habilitar días y horas hábiles </w:t>
      </w:r>
      <w:r w:rsidR="00C92AC3" w:rsidRPr="00E468E9">
        <w:rPr>
          <w:rFonts w:cs="Arial"/>
          <w:b/>
          <w:sz w:val="26"/>
          <w:szCs w:val="26"/>
          <w:lang w:val="es-ES"/>
        </w:rPr>
        <w:t>para acordar</w:t>
      </w:r>
      <w:r w:rsidR="00C92AC3" w:rsidRPr="00E468E9">
        <w:rPr>
          <w:rFonts w:cs="Arial"/>
          <w:sz w:val="26"/>
          <w:szCs w:val="26"/>
          <w:lang w:val="es-ES"/>
        </w:rPr>
        <w:t xml:space="preserve"> los escritos iniciales de las acciones que hubieren sido promovido por las partes.</w:t>
      </w:r>
    </w:p>
    <w:p w14:paraId="5477A1E4" w14:textId="77777777" w:rsidR="00C92AC3" w:rsidRPr="00E468E9" w:rsidRDefault="00C92AC3" w:rsidP="00C31B72">
      <w:pPr>
        <w:pStyle w:val="Prrafodelista"/>
        <w:spacing w:line="360" w:lineRule="auto"/>
        <w:ind w:left="-57" w:hanging="510"/>
        <w:rPr>
          <w:rFonts w:ascii="Arial" w:hAnsi="Arial" w:cs="Arial"/>
          <w:sz w:val="26"/>
          <w:szCs w:val="26"/>
          <w:lang w:val="es-ES"/>
        </w:rPr>
      </w:pPr>
    </w:p>
    <w:p w14:paraId="0C8A98E6" w14:textId="77777777" w:rsidR="00C92AC3" w:rsidRPr="00E468E9" w:rsidRDefault="00670A86" w:rsidP="00C31B72">
      <w:pPr>
        <w:pStyle w:val="corte4fondo"/>
        <w:numPr>
          <w:ilvl w:val="0"/>
          <w:numId w:val="3"/>
        </w:numPr>
        <w:tabs>
          <w:tab w:val="left" w:pos="0"/>
        </w:tabs>
        <w:ind w:left="-57" w:hanging="510"/>
        <w:rPr>
          <w:rFonts w:cs="Arial"/>
          <w:sz w:val="26"/>
          <w:szCs w:val="26"/>
          <w:lang w:val="es-ES"/>
        </w:rPr>
      </w:pPr>
      <w:r w:rsidRPr="00E468E9">
        <w:rPr>
          <w:rFonts w:cs="Arial"/>
          <w:sz w:val="26"/>
          <w:szCs w:val="26"/>
          <w:lang w:val="es-ES"/>
        </w:rPr>
        <w:t xml:space="preserve">Al respecto, </w:t>
      </w:r>
      <w:r w:rsidR="00C92AC3" w:rsidRPr="00E468E9">
        <w:rPr>
          <w:rFonts w:cs="Arial"/>
          <w:sz w:val="26"/>
          <w:szCs w:val="26"/>
          <w:lang w:val="es-ES"/>
        </w:rPr>
        <w:t xml:space="preserve">el </w:t>
      </w:r>
      <w:r w:rsidR="00C92AC3" w:rsidRPr="00E468E9">
        <w:rPr>
          <w:rFonts w:cs="Arial"/>
          <w:b/>
          <w:bCs/>
          <w:sz w:val="26"/>
          <w:szCs w:val="26"/>
          <w:lang w:val="es-ES"/>
        </w:rPr>
        <w:t>Acuerdo General 8/2020</w:t>
      </w:r>
      <w:r w:rsidR="00C92AC3" w:rsidRPr="00E468E9">
        <w:rPr>
          <w:rFonts w:cs="Arial"/>
          <w:sz w:val="26"/>
          <w:szCs w:val="26"/>
          <w:lang w:val="es-ES"/>
        </w:rPr>
        <w:t xml:space="preserve">, también emitido por el Pleno de esta Suprema Corte, </w:t>
      </w:r>
      <w:r w:rsidRPr="00E468E9">
        <w:rPr>
          <w:rFonts w:cs="Arial"/>
          <w:sz w:val="26"/>
          <w:szCs w:val="26"/>
          <w:lang w:val="es-ES"/>
        </w:rPr>
        <w:t xml:space="preserve">estableció las reglas para </w:t>
      </w:r>
      <w:r w:rsidR="00C92AC3" w:rsidRPr="00E468E9">
        <w:rPr>
          <w:rFonts w:cs="Arial"/>
          <w:sz w:val="26"/>
          <w:szCs w:val="26"/>
          <w:lang w:val="es-ES"/>
        </w:rPr>
        <w:t>regular la integración de los expedientes impreso y electrónico en controversias constitucionales y en acciones de inconstitu</w:t>
      </w:r>
      <w:r w:rsidRPr="00E468E9">
        <w:rPr>
          <w:rFonts w:cs="Arial"/>
          <w:sz w:val="26"/>
          <w:szCs w:val="26"/>
          <w:lang w:val="es-ES"/>
        </w:rPr>
        <w:t xml:space="preserve">cionalidad y, en concreto, </w:t>
      </w:r>
      <w:r w:rsidR="00C92AC3" w:rsidRPr="00E468E9">
        <w:rPr>
          <w:rFonts w:cs="Arial"/>
          <w:sz w:val="26"/>
          <w:szCs w:val="26"/>
          <w:lang w:val="es-ES"/>
        </w:rPr>
        <w:t>reguló el uso de la firma electrónica u otros medios para la promoción y consulta de los expedientes de acciones de inconstitucionalidad.</w:t>
      </w:r>
    </w:p>
    <w:p w14:paraId="3C1866B4" w14:textId="77777777" w:rsidR="0010604D" w:rsidRPr="00E468E9" w:rsidRDefault="0010604D" w:rsidP="0010604D">
      <w:pPr>
        <w:pStyle w:val="Prrafodelista"/>
        <w:rPr>
          <w:rFonts w:cs="Arial"/>
          <w:sz w:val="26"/>
          <w:szCs w:val="26"/>
          <w:lang w:val="es-ES"/>
        </w:rPr>
      </w:pPr>
    </w:p>
    <w:p w14:paraId="0F28D53F" w14:textId="56D04788" w:rsidR="0010604D" w:rsidRPr="00E468E9" w:rsidRDefault="0010604D" w:rsidP="003F57AB">
      <w:pPr>
        <w:pStyle w:val="corte4fondo"/>
        <w:numPr>
          <w:ilvl w:val="0"/>
          <w:numId w:val="3"/>
        </w:numPr>
        <w:tabs>
          <w:tab w:val="left" w:pos="0"/>
        </w:tabs>
        <w:ind w:left="-57" w:hanging="510"/>
        <w:rPr>
          <w:rFonts w:cs="Arial"/>
          <w:b/>
          <w:bCs/>
          <w:sz w:val="26"/>
          <w:szCs w:val="26"/>
          <w:lang w:val="es-ES"/>
        </w:rPr>
      </w:pPr>
      <w:r w:rsidRPr="00E468E9">
        <w:rPr>
          <w:rFonts w:cs="Arial"/>
          <w:sz w:val="26"/>
          <w:szCs w:val="26"/>
          <w:lang w:val="es-ES"/>
        </w:rPr>
        <w:t xml:space="preserve">En este contexto, se advierte que aunque </w:t>
      </w:r>
      <w:r w:rsidR="003F57AB" w:rsidRPr="00E468E9">
        <w:rPr>
          <w:rFonts w:cs="Arial"/>
          <w:sz w:val="26"/>
          <w:szCs w:val="26"/>
          <w:lang w:val="es-ES"/>
        </w:rPr>
        <w:t xml:space="preserve">los decretos que </w:t>
      </w:r>
      <w:r w:rsidR="003F57AB" w:rsidRPr="00E468E9">
        <w:rPr>
          <w:rFonts w:cs="Arial"/>
          <w:bCs/>
          <w:sz w:val="26"/>
          <w:szCs w:val="26"/>
        </w:rPr>
        <w:t xml:space="preserve">reformaron, adicionaron y derogaron diversas disposiciones de la </w:t>
      </w:r>
      <w:r w:rsidR="009B77CC">
        <w:rPr>
          <w:rFonts w:cs="Arial"/>
          <w:bCs/>
          <w:sz w:val="26"/>
          <w:szCs w:val="26"/>
        </w:rPr>
        <w:t>Constitución</w:t>
      </w:r>
      <w:r w:rsidR="003F57AB" w:rsidRPr="00E468E9">
        <w:rPr>
          <w:rFonts w:cs="Arial"/>
          <w:bCs/>
          <w:sz w:val="26"/>
          <w:szCs w:val="26"/>
        </w:rPr>
        <w:t xml:space="preserve"> Política </w:t>
      </w:r>
      <w:r w:rsidR="007779FE">
        <w:rPr>
          <w:rFonts w:cs="Arial"/>
          <w:bCs/>
          <w:sz w:val="26"/>
          <w:szCs w:val="26"/>
        </w:rPr>
        <w:t>del Estado</w:t>
      </w:r>
      <w:r w:rsidR="003F57AB" w:rsidRPr="00E468E9">
        <w:rPr>
          <w:rFonts w:cs="Arial"/>
          <w:bCs/>
          <w:sz w:val="26"/>
          <w:szCs w:val="26"/>
        </w:rPr>
        <w:t xml:space="preserve"> Libre y Soberano de Puebla y </w:t>
      </w:r>
      <w:r w:rsidR="003F57AB" w:rsidRPr="00E468E9">
        <w:rPr>
          <w:sz w:val="26"/>
          <w:szCs w:val="26"/>
        </w:rPr>
        <w:t>del Código de Instituciones y Procesos Electorales Estatal, impugnados</w:t>
      </w:r>
      <w:r w:rsidRPr="00E468E9">
        <w:rPr>
          <w:rFonts w:cs="Arial"/>
          <w:sz w:val="26"/>
          <w:szCs w:val="26"/>
          <w:lang w:val="es-ES"/>
        </w:rPr>
        <w:t xml:space="preserve"> por los partidos políticos accionantes, fue</w:t>
      </w:r>
      <w:r w:rsidR="003F57AB" w:rsidRPr="00E468E9">
        <w:rPr>
          <w:rFonts w:cs="Arial"/>
          <w:sz w:val="26"/>
          <w:szCs w:val="26"/>
          <w:lang w:val="es-ES"/>
        </w:rPr>
        <w:t>ron</w:t>
      </w:r>
      <w:r w:rsidRPr="00E468E9">
        <w:rPr>
          <w:rFonts w:cs="Arial"/>
          <w:sz w:val="26"/>
          <w:szCs w:val="26"/>
          <w:lang w:val="es-ES"/>
        </w:rPr>
        <w:t xml:space="preserve"> </w:t>
      </w:r>
      <w:r w:rsidRPr="00E468E9">
        <w:rPr>
          <w:rFonts w:cs="Arial"/>
          <w:bCs/>
          <w:sz w:val="26"/>
          <w:szCs w:val="26"/>
        </w:rPr>
        <w:t>publicado</w:t>
      </w:r>
      <w:r w:rsidR="003F57AB" w:rsidRPr="00E468E9">
        <w:rPr>
          <w:rFonts w:cs="Arial"/>
          <w:bCs/>
          <w:sz w:val="26"/>
          <w:szCs w:val="26"/>
        </w:rPr>
        <w:t>s</w:t>
      </w:r>
      <w:r w:rsidRPr="00E468E9">
        <w:rPr>
          <w:rFonts w:cs="Arial"/>
          <w:bCs/>
          <w:sz w:val="26"/>
          <w:szCs w:val="26"/>
        </w:rPr>
        <w:t xml:space="preserve"> en el Periódico Oficial </w:t>
      </w:r>
      <w:r w:rsidR="007779FE">
        <w:rPr>
          <w:rFonts w:cs="Arial"/>
          <w:bCs/>
          <w:sz w:val="26"/>
          <w:szCs w:val="26"/>
        </w:rPr>
        <w:t>del Estado de Puebla</w:t>
      </w:r>
      <w:r w:rsidR="003F57AB" w:rsidRPr="00E468E9">
        <w:rPr>
          <w:rFonts w:cs="Arial"/>
          <w:bCs/>
          <w:sz w:val="26"/>
          <w:szCs w:val="26"/>
        </w:rPr>
        <w:t xml:space="preserve"> el veintinueve de jul</w:t>
      </w:r>
      <w:r w:rsidRPr="00E468E9">
        <w:rPr>
          <w:rFonts w:cs="Arial"/>
          <w:bCs/>
          <w:sz w:val="26"/>
          <w:szCs w:val="26"/>
        </w:rPr>
        <w:t xml:space="preserve">io de dos mil veinte, </w:t>
      </w:r>
      <w:r w:rsidRPr="00E468E9">
        <w:rPr>
          <w:rFonts w:cs="Arial"/>
          <w:b/>
          <w:bCs/>
          <w:sz w:val="26"/>
          <w:szCs w:val="26"/>
        </w:rPr>
        <w:t>el plazo para la promoción de la acción de inconstitucionalidad transcurrió del tres de agosto al primero de septiembre de dos mil veinte.</w:t>
      </w:r>
    </w:p>
    <w:p w14:paraId="2C897ACD" w14:textId="77777777" w:rsidR="00C92AC3" w:rsidRPr="00E468E9" w:rsidRDefault="00C92AC3" w:rsidP="0010604D">
      <w:pPr>
        <w:pStyle w:val="corte4fondo"/>
        <w:tabs>
          <w:tab w:val="left" w:pos="0"/>
        </w:tabs>
        <w:ind w:left="-57" w:firstLine="0"/>
        <w:rPr>
          <w:rFonts w:cs="Arial"/>
          <w:sz w:val="26"/>
          <w:szCs w:val="26"/>
          <w:lang w:val="es-ES"/>
        </w:rPr>
      </w:pPr>
    </w:p>
    <w:p w14:paraId="3138C4B1" w14:textId="78AC12D9" w:rsidR="00532077" w:rsidRPr="00E468E9" w:rsidRDefault="00C92AC3" w:rsidP="00C31B72">
      <w:pPr>
        <w:pStyle w:val="corte4fondo"/>
        <w:numPr>
          <w:ilvl w:val="0"/>
          <w:numId w:val="3"/>
        </w:numPr>
        <w:tabs>
          <w:tab w:val="left" w:pos="0"/>
        </w:tabs>
        <w:ind w:left="-57" w:hanging="510"/>
        <w:rPr>
          <w:rFonts w:cs="Arial"/>
          <w:sz w:val="26"/>
          <w:szCs w:val="26"/>
        </w:rPr>
      </w:pPr>
      <w:r w:rsidRPr="00E468E9">
        <w:rPr>
          <w:rFonts w:cs="Arial"/>
          <w:sz w:val="26"/>
          <w:szCs w:val="26"/>
        </w:rPr>
        <w:t>Consecuentemente, dado que la de</w:t>
      </w:r>
      <w:r w:rsidR="003F57AB" w:rsidRPr="00E468E9">
        <w:rPr>
          <w:rFonts w:cs="Arial"/>
          <w:sz w:val="26"/>
          <w:szCs w:val="26"/>
        </w:rPr>
        <w:t>manda del Partido del Trabajo</w:t>
      </w:r>
      <w:r w:rsidRPr="00E468E9">
        <w:rPr>
          <w:rFonts w:cs="Arial"/>
          <w:sz w:val="26"/>
          <w:szCs w:val="26"/>
        </w:rPr>
        <w:t xml:space="preserve"> se promovió mediante el sistema electrónico de esta Suprema Corte </w:t>
      </w:r>
      <w:r w:rsidR="00C64E91" w:rsidRPr="00E468E9">
        <w:rPr>
          <w:rFonts w:cs="Arial"/>
          <w:b/>
          <w:bCs/>
          <w:sz w:val="26"/>
          <w:szCs w:val="26"/>
        </w:rPr>
        <w:t>el veintiocho</w:t>
      </w:r>
      <w:r w:rsidRPr="00E468E9">
        <w:rPr>
          <w:rFonts w:cs="Arial"/>
          <w:b/>
          <w:bCs/>
          <w:sz w:val="26"/>
          <w:szCs w:val="26"/>
        </w:rPr>
        <w:t xml:space="preserve"> de </w:t>
      </w:r>
      <w:r w:rsidR="00C64E91" w:rsidRPr="00E468E9">
        <w:rPr>
          <w:rFonts w:cs="Arial"/>
          <w:b/>
          <w:bCs/>
          <w:sz w:val="26"/>
          <w:szCs w:val="26"/>
        </w:rPr>
        <w:t>agosto</w:t>
      </w:r>
      <w:r w:rsidR="004E5C08" w:rsidRPr="00E468E9">
        <w:rPr>
          <w:rFonts w:cs="Arial"/>
          <w:b/>
          <w:bCs/>
          <w:sz w:val="26"/>
          <w:szCs w:val="26"/>
        </w:rPr>
        <w:t xml:space="preserve"> de</w:t>
      </w:r>
      <w:r w:rsidR="00C64E91" w:rsidRPr="00E468E9">
        <w:rPr>
          <w:rFonts w:cs="Arial"/>
          <w:b/>
          <w:bCs/>
          <w:sz w:val="26"/>
          <w:szCs w:val="26"/>
        </w:rPr>
        <w:t xml:space="preserve"> </w:t>
      </w:r>
      <w:r w:rsidRPr="00E468E9">
        <w:rPr>
          <w:rFonts w:cs="Arial"/>
          <w:b/>
          <w:bCs/>
          <w:sz w:val="26"/>
          <w:szCs w:val="26"/>
        </w:rPr>
        <w:t>dos mil veinte</w:t>
      </w:r>
      <w:r w:rsidRPr="00E468E9">
        <w:rPr>
          <w:rFonts w:cs="Arial"/>
          <w:sz w:val="26"/>
          <w:szCs w:val="26"/>
        </w:rPr>
        <w:t xml:space="preserve">, </w:t>
      </w:r>
      <w:r w:rsidR="00C64E91" w:rsidRPr="00E468E9">
        <w:rPr>
          <w:rFonts w:cs="Arial"/>
          <w:sz w:val="26"/>
          <w:szCs w:val="26"/>
        </w:rPr>
        <w:t>y</w:t>
      </w:r>
      <w:r w:rsidRPr="00E468E9">
        <w:rPr>
          <w:rFonts w:cs="Arial"/>
          <w:sz w:val="26"/>
          <w:szCs w:val="26"/>
        </w:rPr>
        <w:t xml:space="preserve"> la de</w:t>
      </w:r>
      <w:r w:rsidR="00C64E91" w:rsidRPr="00E468E9">
        <w:rPr>
          <w:rFonts w:cs="Arial"/>
          <w:sz w:val="26"/>
          <w:szCs w:val="26"/>
        </w:rPr>
        <w:t xml:space="preserve"> Movimiento Ciudadano fue presentada en la Oficina de Certificación Judicial y Correspondencia de este alto tribunal</w:t>
      </w:r>
      <w:r w:rsidRPr="00E468E9">
        <w:rPr>
          <w:rFonts w:cs="Arial"/>
          <w:sz w:val="26"/>
          <w:szCs w:val="26"/>
        </w:rPr>
        <w:t xml:space="preserve"> </w:t>
      </w:r>
      <w:r w:rsidRPr="00E468E9">
        <w:rPr>
          <w:rFonts w:cs="Arial"/>
          <w:b/>
          <w:sz w:val="26"/>
          <w:szCs w:val="26"/>
        </w:rPr>
        <w:t xml:space="preserve">el </w:t>
      </w:r>
      <w:r w:rsidR="00C64E91" w:rsidRPr="00E468E9">
        <w:rPr>
          <w:rFonts w:cs="Arial"/>
          <w:b/>
          <w:sz w:val="26"/>
          <w:szCs w:val="26"/>
        </w:rPr>
        <w:t>primero</w:t>
      </w:r>
      <w:r w:rsidRPr="00E468E9">
        <w:rPr>
          <w:rFonts w:cs="Arial"/>
          <w:b/>
          <w:sz w:val="26"/>
          <w:szCs w:val="26"/>
        </w:rPr>
        <w:t xml:space="preserve"> de </w:t>
      </w:r>
      <w:r w:rsidR="00C64E91" w:rsidRPr="00E468E9">
        <w:rPr>
          <w:rFonts w:cs="Arial"/>
          <w:b/>
          <w:sz w:val="26"/>
          <w:szCs w:val="26"/>
        </w:rPr>
        <w:t>septiembre</w:t>
      </w:r>
      <w:r w:rsidRPr="00E468E9">
        <w:rPr>
          <w:rFonts w:cs="Arial"/>
          <w:b/>
          <w:sz w:val="26"/>
          <w:szCs w:val="26"/>
        </w:rPr>
        <w:t xml:space="preserve"> de la misma anualidad</w:t>
      </w:r>
      <w:r w:rsidR="00532077" w:rsidRPr="00E468E9">
        <w:rPr>
          <w:rFonts w:cs="Arial"/>
          <w:sz w:val="26"/>
          <w:szCs w:val="26"/>
        </w:rPr>
        <w:t xml:space="preserve">, </w:t>
      </w:r>
      <w:r w:rsidRPr="00E468E9">
        <w:rPr>
          <w:rFonts w:cs="Arial"/>
          <w:b/>
          <w:bCs/>
          <w:sz w:val="26"/>
          <w:szCs w:val="26"/>
        </w:rPr>
        <w:t xml:space="preserve">se satisface el presupuesto procesal de </w:t>
      </w:r>
      <w:r w:rsidR="00532077" w:rsidRPr="00E468E9">
        <w:rPr>
          <w:rFonts w:cs="Arial"/>
          <w:b/>
          <w:bCs/>
          <w:sz w:val="26"/>
          <w:szCs w:val="26"/>
        </w:rPr>
        <w:t>oportunidad</w:t>
      </w:r>
      <w:r w:rsidRPr="00E468E9">
        <w:rPr>
          <w:rFonts w:cs="Arial"/>
          <w:sz w:val="26"/>
          <w:szCs w:val="26"/>
        </w:rPr>
        <w:t>.</w:t>
      </w:r>
    </w:p>
    <w:p w14:paraId="69DE994F" w14:textId="77777777" w:rsidR="00BE38C6" w:rsidRPr="00E468E9" w:rsidRDefault="00BE38C6" w:rsidP="00C31B72">
      <w:pPr>
        <w:pStyle w:val="Prrafodelista"/>
        <w:ind w:hanging="510"/>
        <w:rPr>
          <w:rFonts w:cs="Arial"/>
          <w:sz w:val="26"/>
          <w:szCs w:val="26"/>
        </w:rPr>
      </w:pPr>
    </w:p>
    <w:p w14:paraId="51C33706" w14:textId="13A1BBE3" w:rsidR="00C92AC3" w:rsidRPr="00E468E9" w:rsidRDefault="00BE38C6" w:rsidP="001050DE">
      <w:pPr>
        <w:pStyle w:val="corte4fondo"/>
        <w:numPr>
          <w:ilvl w:val="0"/>
          <w:numId w:val="3"/>
        </w:numPr>
        <w:tabs>
          <w:tab w:val="left" w:pos="0"/>
        </w:tabs>
        <w:ind w:left="-57" w:hanging="510"/>
        <w:rPr>
          <w:rFonts w:cs="Arial"/>
          <w:sz w:val="26"/>
          <w:szCs w:val="26"/>
        </w:rPr>
      </w:pPr>
      <w:r w:rsidRPr="00E468E9">
        <w:rPr>
          <w:rFonts w:cs="Arial"/>
          <w:sz w:val="26"/>
          <w:szCs w:val="26"/>
        </w:rPr>
        <w:t>Es así pues el plazo para la presentación transcurrió del tres de agosto de dos mil veinte al uno de septiembre del mismo año. De ahí que resulta evidente que las demandas se presentaron dentro del plazo establecido para ello.</w:t>
      </w:r>
    </w:p>
    <w:p w14:paraId="4922D372" w14:textId="77777777" w:rsidR="0010604D" w:rsidRPr="00E468E9" w:rsidRDefault="0010604D" w:rsidP="006C77B3">
      <w:pPr>
        <w:pStyle w:val="corte4fondo"/>
        <w:tabs>
          <w:tab w:val="left" w:pos="0"/>
        </w:tabs>
        <w:ind w:left="-417" w:firstLine="0"/>
        <w:rPr>
          <w:rFonts w:cs="Arial"/>
          <w:sz w:val="26"/>
          <w:szCs w:val="26"/>
        </w:rPr>
      </w:pPr>
    </w:p>
    <w:p w14:paraId="7591ED27" w14:textId="77777777" w:rsidR="00C92AC3" w:rsidRPr="00E468E9" w:rsidRDefault="00BA749B" w:rsidP="006C77B3">
      <w:pPr>
        <w:pStyle w:val="TEXTONORMAL"/>
        <w:tabs>
          <w:tab w:val="left" w:pos="426"/>
        </w:tabs>
        <w:ind w:left="-57" w:firstLine="0"/>
        <w:jc w:val="center"/>
        <w:rPr>
          <w:b/>
          <w:sz w:val="26"/>
          <w:szCs w:val="26"/>
          <w:lang w:val="es-ES"/>
        </w:rPr>
      </w:pPr>
      <w:r w:rsidRPr="00E468E9">
        <w:rPr>
          <w:b/>
          <w:sz w:val="26"/>
          <w:szCs w:val="26"/>
          <w:lang w:val="es-ES"/>
        </w:rPr>
        <w:t>I</w:t>
      </w:r>
      <w:r w:rsidR="00C92AC3" w:rsidRPr="00E468E9">
        <w:rPr>
          <w:b/>
          <w:sz w:val="26"/>
          <w:szCs w:val="26"/>
          <w:lang w:val="es-ES"/>
        </w:rPr>
        <w:t>V. LEGITIMACIÓN</w:t>
      </w:r>
    </w:p>
    <w:p w14:paraId="7A43ECCC" w14:textId="77777777" w:rsidR="00C92AC3" w:rsidRPr="00E468E9" w:rsidRDefault="00C92AC3" w:rsidP="00C31B72">
      <w:pPr>
        <w:pStyle w:val="corte4fondo"/>
        <w:ind w:left="-57" w:hanging="510"/>
        <w:rPr>
          <w:rFonts w:cs="Arial"/>
          <w:sz w:val="26"/>
          <w:szCs w:val="26"/>
          <w:lang w:val="es-ES"/>
        </w:rPr>
      </w:pPr>
    </w:p>
    <w:p w14:paraId="1AE0433A" w14:textId="4FC8A36C" w:rsidR="00C92AC3" w:rsidRPr="00E468E9" w:rsidRDefault="00C92AC3" w:rsidP="00C31B72">
      <w:pPr>
        <w:pStyle w:val="corte4fondo"/>
        <w:numPr>
          <w:ilvl w:val="0"/>
          <w:numId w:val="3"/>
        </w:numPr>
        <w:ind w:left="-57" w:hanging="510"/>
        <w:rPr>
          <w:rFonts w:cs="Arial"/>
          <w:sz w:val="26"/>
          <w:szCs w:val="26"/>
          <w:lang w:val="es-ES"/>
        </w:rPr>
      </w:pPr>
      <w:r w:rsidRPr="00E468E9">
        <w:rPr>
          <w:rFonts w:cs="Arial"/>
          <w:sz w:val="26"/>
          <w:szCs w:val="26"/>
          <w:lang w:val="es-ES"/>
        </w:rPr>
        <w:t xml:space="preserve">El artículo 105, fracción II, inciso f), de la </w:t>
      </w:r>
      <w:r w:rsidR="009B77CC">
        <w:rPr>
          <w:rFonts w:cs="Arial"/>
          <w:sz w:val="26"/>
          <w:szCs w:val="26"/>
          <w:lang w:val="es-ES"/>
        </w:rPr>
        <w:t>Constitución</w:t>
      </w:r>
      <w:r w:rsidR="00CF7673">
        <w:rPr>
          <w:rFonts w:cs="Arial"/>
          <w:sz w:val="26"/>
          <w:szCs w:val="26"/>
          <w:lang w:val="es-ES"/>
        </w:rPr>
        <w:t xml:space="preserve"> Federal</w:t>
      </w:r>
      <w:r w:rsidRPr="00E468E9">
        <w:rPr>
          <w:rFonts w:cs="Arial"/>
          <w:sz w:val="26"/>
          <w:szCs w:val="26"/>
          <w:lang w:val="es-ES"/>
        </w:rPr>
        <w:t xml:space="preserve"> dispone, en lo que interesa, que los partidos políticos con registro ante el Instituto Nacional Electoral o registro ante la autoridad estatal, por conducto de sus dirigencias nacionales o estatales, podrán promover acciones de inconstitucionalidad en contra de leyes electorales federales y locales o sólo locales, según corresponda</w:t>
      </w:r>
      <w:r w:rsidRPr="00E468E9">
        <w:rPr>
          <w:rFonts w:cs="Arial"/>
          <w:sz w:val="26"/>
          <w:szCs w:val="26"/>
          <w:vertAlign w:val="superscript"/>
          <w:lang w:val="es-ES"/>
        </w:rPr>
        <w:footnoteReference w:id="18"/>
      </w:r>
      <w:r w:rsidRPr="00E468E9">
        <w:rPr>
          <w:rFonts w:cs="Arial"/>
          <w:sz w:val="26"/>
          <w:szCs w:val="26"/>
          <w:lang w:val="es-ES"/>
        </w:rPr>
        <w:t>. Por su parte, el artículo 62 de la Ley Reglamentaria de la materia establece que se considerarán parte demandante en las acciones promovidas contra leyes electorales, a los partidos políticos con registro, por conducto de sus dirigencias nacionales o estatales, cuando así corresponda</w:t>
      </w:r>
      <w:r w:rsidRPr="00E468E9">
        <w:rPr>
          <w:rFonts w:cs="Arial"/>
          <w:sz w:val="26"/>
          <w:szCs w:val="26"/>
          <w:vertAlign w:val="superscript"/>
          <w:lang w:val="es-ES"/>
        </w:rPr>
        <w:footnoteReference w:id="19"/>
      </w:r>
      <w:r w:rsidRPr="00E468E9">
        <w:rPr>
          <w:rFonts w:cs="Arial"/>
          <w:sz w:val="26"/>
          <w:szCs w:val="26"/>
          <w:lang w:val="es-ES"/>
        </w:rPr>
        <w:t>.</w:t>
      </w:r>
    </w:p>
    <w:p w14:paraId="287FB7F4" w14:textId="77777777" w:rsidR="00C92AC3" w:rsidRPr="00E468E9" w:rsidRDefault="00C92AC3" w:rsidP="00C31B72">
      <w:pPr>
        <w:pStyle w:val="corte4fondo"/>
        <w:ind w:left="-57" w:hanging="510"/>
        <w:rPr>
          <w:rFonts w:cs="Arial"/>
          <w:sz w:val="26"/>
          <w:szCs w:val="26"/>
          <w:lang w:val="es-ES"/>
        </w:rPr>
      </w:pPr>
    </w:p>
    <w:p w14:paraId="46C0C1BD" w14:textId="77777777" w:rsidR="00C92AC3" w:rsidRPr="00E468E9" w:rsidRDefault="00C92AC3" w:rsidP="00C31B72">
      <w:pPr>
        <w:pStyle w:val="corte4fondo"/>
        <w:numPr>
          <w:ilvl w:val="0"/>
          <w:numId w:val="3"/>
        </w:numPr>
        <w:ind w:left="-57" w:hanging="510"/>
        <w:rPr>
          <w:rFonts w:cs="Arial"/>
          <w:sz w:val="26"/>
          <w:szCs w:val="26"/>
          <w:lang w:val="es-ES"/>
        </w:rPr>
      </w:pPr>
      <w:r w:rsidRPr="00E468E9">
        <w:rPr>
          <w:rFonts w:cs="Arial"/>
          <w:sz w:val="26"/>
          <w:szCs w:val="26"/>
          <w:lang w:val="es-ES"/>
        </w:rPr>
        <w:t>Así, se tiene que una acción de inconstitucionalidad puede ser presentada por los partidos políticos, según sea el caso, en contra de leyes electorales federales o locales, por conducto de sus dirigencias y para lo cual debe observarse que:</w:t>
      </w:r>
    </w:p>
    <w:p w14:paraId="6BD54F0B" w14:textId="77777777" w:rsidR="00C92AC3" w:rsidRPr="00E468E9" w:rsidRDefault="00C92AC3" w:rsidP="00C31B72">
      <w:pPr>
        <w:pStyle w:val="corte4fondo"/>
        <w:ind w:left="-57" w:hanging="510"/>
        <w:rPr>
          <w:rFonts w:cs="Arial"/>
          <w:sz w:val="26"/>
          <w:szCs w:val="26"/>
          <w:lang w:val="es-ES"/>
        </w:rPr>
      </w:pPr>
    </w:p>
    <w:p w14:paraId="743AE39D" w14:textId="5A2FA487" w:rsidR="004E5C08" w:rsidRPr="00E468E9" w:rsidRDefault="00C92AC3" w:rsidP="00D147C2">
      <w:pPr>
        <w:pStyle w:val="corte4fondo"/>
        <w:numPr>
          <w:ilvl w:val="2"/>
          <w:numId w:val="3"/>
        </w:numPr>
        <w:tabs>
          <w:tab w:val="left" w:pos="0"/>
        </w:tabs>
        <w:ind w:left="850" w:hanging="425"/>
        <w:rPr>
          <w:rFonts w:cs="Arial"/>
          <w:sz w:val="26"/>
          <w:szCs w:val="26"/>
          <w:lang w:val="es-ES"/>
        </w:rPr>
      </w:pPr>
      <w:r w:rsidRPr="00E468E9">
        <w:rPr>
          <w:rFonts w:cs="Arial"/>
          <w:sz w:val="26"/>
          <w:szCs w:val="26"/>
          <w:lang w:val="es-ES"/>
        </w:rPr>
        <w:t>El partido político cuente con registro ante la autoridad electoral correspondiente.</w:t>
      </w:r>
    </w:p>
    <w:p w14:paraId="78896653" w14:textId="4F273222" w:rsidR="004E5C08" w:rsidRPr="00E468E9" w:rsidRDefault="00C92AC3" w:rsidP="00D147C2">
      <w:pPr>
        <w:pStyle w:val="corte4fondo"/>
        <w:numPr>
          <w:ilvl w:val="2"/>
          <w:numId w:val="3"/>
        </w:numPr>
        <w:tabs>
          <w:tab w:val="left" w:pos="0"/>
        </w:tabs>
        <w:ind w:left="850" w:hanging="425"/>
        <w:rPr>
          <w:rFonts w:cs="Arial"/>
          <w:sz w:val="26"/>
          <w:szCs w:val="26"/>
          <w:lang w:val="es-ES"/>
        </w:rPr>
      </w:pPr>
      <w:r w:rsidRPr="00E468E9">
        <w:rPr>
          <w:rFonts w:cs="Arial"/>
          <w:sz w:val="26"/>
          <w:szCs w:val="26"/>
          <w:lang w:val="es-ES"/>
        </w:rPr>
        <w:t>El instituto accionante promueva por conducto de su dirigencia (nacional o estatal, según sea el caso).</w:t>
      </w:r>
    </w:p>
    <w:p w14:paraId="62268869" w14:textId="0634FA63" w:rsidR="004E5C08" w:rsidRPr="00E468E9" w:rsidRDefault="00C92AC3" w:rsidP="00D147C2">
      <w:pPr>
        <w:pStyle w:val="corte4fondo"/>
        <w:numPr>
          <w:ilvl w:val="2"/>
          <w:numId w:val="3"/>
        </w:numPr>
        <w:tabs>
          <w:tab w:val="left" w:pos="0"/>
        </w:tabs>
        <w:ind w:left="850" w:hanging="425"/>
        <w:rPr>
          <w:rFonts w:cs="Arial"/>
          <w:sz w:val="26"/>
          <w:szCs w:val="26"/>
          <w:lang w:val="es-ES"/>
        </w:rPr>
      </w:pPr>
      <w:r w:rsidRPr="00E468E9">
        <w:rPr>
          <w:rFonts w:cs="Arial"/>
          <w:sz w:val="26"/>
          <w:szCs w:val="26"/>
          <w:lang w:val="es-ES"/>
        </w:rPr>
        <w:t>Quien suscriba a su nombre y representación cuente con facultades para ello, y</w:t>
      </w:r>
    </w:p>
    <w:p w14:paraId="5488F160" w14:textId="77777777" w:rsidR="00C92AC3" w:rsidRPr="00E468E9" w:rsidRDefault="00C92AC3" w:rsidP="00D147C2">
      <w:pPr>
        <w:pStyle w:val="corte4fondo"/>
        <w:numPr>
          <w:ilvl w:val="2"/>
          <w:numId w:val="3"/>
        </w:numPr>
        <w:tabs>
          <w:tab w:val="left" w:pos="0"/>
        </w:tabs>
        <w:ind w:left="850" w:hanging="425"/>
        <w:rPr>
          <w:rFonts w:cs="Arial"/>
          <w:sz w:val="26"/>
          <w:szCs w:val="26"/>
          <w:lang w:val="es-ES"/>
        </w:rPr>
      </w:pPr>
      <w:r w:rsidRPr="00E468E9">
        <w:rPr>
          <w:rFonts w:cs="Arial"/>
          <w:sz w:val="26"/>
          <w:szCs w:val="26"/>
          <w:lang w:val="es-ES"/>
        </w:rPr>
        <w:t>Las normas impugnadas sean de naturaleza electoral.</w:t>
      </w:r>
    </w:p>
    <w:p w14:paraId="0EA352BE" w14:textId="77777777" w:rsidR="003F6DA1" w:rsidRPr="00E468E9" w:rsidRDefault="003F6DA1" w:rsidP="003F6DA1">
      <w:pPr>
        <w:pStyle w:val="corte4fondo"/>
        <w:tabs>
          <w:tab w:val="left" w:pos="0"/>
        </w:tabs>
        <w:ind w:left="851" w:firstLine="0"/>
        <w:rPr>
          <w:rFonts w:cs="Arial"/>
          <w:sz w:val="26"/>
          <w:szCs w:val="26"/>
          <w:lang w:val="es-ES"/>
        </w:rPr>
      </w:pPr>
    </w:p>
    <w:p w14:paraId="462B1161" w14:textId="7B986CB8" w:rsidR="00C92AC3" w:rsidRPr="00E468E9" w:rsidRDefault="003F6DA1" w:rsidP="00915B57">
      <w:pPr>
        <w:pStyle w:val="corte4fondo"/>
        <w:numPr>
          <w:ilvl w:val="0"/>
          <w:numId w:val="3"/>
        </w:numPr>
        <w:ind w:left="-57" w:hanging="510"/>
        <w:rPr>
          <w:rFonts w:cs="Arial"/>
          <w:sz w:val="26"/>
          <w:szCs w:val="26"/>
          <w:lang w:val="es-ES"/>
        </w:rPr>
      </w:pPr>
      <w:r w:rsidRPr="00E468E9">
        <w:rPr>
          <w:rFonts w:cs="Arial"/>
          <w:sz w:val="26"/>
          <w:szCs w:val="26"/>
          <w:lang w:val="es-ES"/>
        </w:rPr>
        <w:t>Tomando en cuenta estos requisitos, este Tribunal Pleno considera que se acredita este supuesto procesal en las dos demandas de acción de inconstituciona</w:t>
      </w:r>
      <w:r w:rsidR="008859BC" w:rsidRPr="00E468E9">
        <w:rPr>
          <w:rFonts w:cs="Arial"/>
          <w:sz w:val="26"/>
          <w:szCs w:val="26"/>
          <w:lang w:val="es-ES"/>
        </w:rPr>
        <w:t>lidad</w:t>
      </w:r>
      <w:r w:rsidR="004567A5" w:rsidRPr="00E468E9">
        <w:rPr>
          <w:rFonts w:cs="Arial"/>
          <w:sz w:val="26"/>
          <w:szCs w:val="26"/>
          <w:lang w:val="es-ES"/>
        </w:rPr>
        <w:t>. En primer lugar,</w:t>
      </w:r>
      <w:r w:rsidR="008859BC" w:rsidRPr="00E468E9">
        <w:rPr>
          <w:rFonts w:cs="Arial"/>
          <w:sz w:val="26"/>
          <w:szCs w:val="26"/>
          <w:lang w:val="es-ES"/>
        </w:rPr>
        <w:t xml:space="preserve"> porque se impugnan disposiciones normativas de naturaleza electoral que pueden impugnar los partidos políticos por este medio de control.</w:t>
      </w:r>
    </w:p>
    <w:p w14:paraId="7D468895" w14:textId="77777777" w:rsidR="00C92AC3" w:rsidRPr="00E468E9" w:rsidRDefault="00C92AC3" w:rsidP="00915B57">
      <w:pPr>
        <w:pStyle w:val="corte4fondo"/>
        <w:ind w:left="-57" w:hanging="510"/>
        <w:rPr>
          <w:rFonts w:cs="Arial"/>
          <w:sz w:val="26"/>
          <w:szCs w:val="26"/>
          <w:lang w:val="es-ES"/>
        </w:rPr>
      </w:pPr>
    </w:p>
    <w:p w14:paraId="15F2ADDF" w14:textId="30E1471A" w:rsidR="00C92AC3" w:rsidRPr="00E468E9" w:rsidRDefault="0021177E" w:rsidP="00915B57">
      <w:pPr>
        <w:pStyle w:val="Prrafodelista"/>
        <w:numPr>
          <w:ilvl w:val="0"/>
          <w:numId w:val="3"/>
        </w:numPr>
        <w:spacing w:line="360" w:lineRule="auto"/>
        <w:ind w:left="-57" w:right="51" w:hanging="510"/>
        <w:contextualSpacing/>
        <w:jc w:val="both"/>
        <w:rPr>
          <w:rFonts w:ascii="Arial" w:hAnsi="Arial" w:cs="Arial"/>
          <w:sz w:val="26"/>
          <w:szCs w:val="26"/>
        </w:rPr>
      </w:pPr>
      <w:r w:rsidRPr="00E468E9">
        <w:rPr>
          <w:rFonts w:ascii="Arial" w:hAnsi="Arial" w:cs="Arial"/>
          <w:sz w:val="26"/>
          <w:szCs w:val="26"/>
        </w:rPr>
        <w:t xml:space="preserve">De las constancias </w:t>
      </w:r>
      <w:r w:rsidR="00C92AC3" w:rsidRPr="00E468E9">
        <w:rPr>
          <w:rFonts w:ascii="Arial" w:hAnsi="Arial" w:cs="Arial"/>
          <w:sz w:val="26"/>
          <w:szCs w:val="26"/>
        </w:rPr>
        <w:t xml:space="preserve">visualizadas en el Sistema Electrónico de este </w:t>
      </w:r>
      <w:r w:rsidR="0038043C" w:rsidRPr="00E468E9">
        <w:rPr>
          <w:rFonts w:ascii="Arial" w:hAnsi="Arial" w:cs="Arial"/>
          <w:sz w:val="26"/>
          <w:szCs w:val="26"/>
        </w:rPr>
        <w:t>alto t</w:t>
      </w:r>
      <w:r w:rsidR="00C92AC3" w:rsidRPr="00E468E9">
        <w:rPr>
          <w:rFonts w:ascii="Arial" w:hAnsi="Arial" w:cs="Arial"/>
          <w:sz w:val="26"/>
          <w:szCs w:val="26"/>
        </w:rPr>
        <w:t>ribunal se advierte que los demandantes son partidos políticos nacionales con registro ante el Instituto Nacional Electoral y que las personas que acudieron en su nombre cuentan con las atribuciones necesarias.</w:t>
      </w:r>
    </w:p>
    <w:p w14:paraId="1A0513AA" w14:textId="77777777" w:rsidR="00C92AC3" w:rsidRPr="00E468E9" w:rsidRDefault="00C92AC3" w:rsidP="00915B57">
      <w:pPr>
        <w:pStyle w:val="Prrafodelista"/>
        <w:spacing w:line="360" w:lineRule="auto"/>
        <w:ind w:left="-57" w:hanging="510"/>
        <w:rPr>
          <w:rFonts w:ascii="Arial" w:hAnsi="Arial" w:cs="Arial"/>
          <w:sz w:val="26"/>
          <w:szCs w:val="26"/>
        </w:rPr>
      </w:pPr>
    </w:p>
    <w:p w14:paraId="18AFE189" w14:textId="150A0444" w:rsidR="00734932" w:rsidRPr="00E468E9" w:rsidRDefault="00C92AC3" w:rsidP="0067217C">
      <w:pPr>
        <w:pStyle w:val="Prrafodelista"/>
        <w:numPr>
          <w:ilvl w:val="0"/>
          <w:numId w:val="3"/>
        </w:numPr>
        <w:spacing w:line="360" w:lineRule="auto"/>
        <w:ind w:left="-57" w:right="51" w:hanging="510"/>
        <w:contextualSpacing/>
        <w:jc w:val="both"/>
        <w:rPr>
          <w:rFonts w:ascii="Arial" w:hAnsi="Arial" w:cs="Arial"/>
          <w:sz w:val="26"/>
          <w:szCs w:val="26"/>
        </w:rPr>
      </w:pPr>
      <w:r w:rsidRPr="00E468E9">
        <w:rPr>
          <w:rFonts w:ascii="Arial" w:hAnsi="Arial" w:cs="Arial"/>
          <w:sz w:val="26"/>
          <w:szCs w:val="26"/>
        </w:rPr>
        <w:t xml:space="preserve">Respecto </w:t>
      </w:r>
      <w:r w:rsidR="00734932" w:rsidRPr="00E468E9">
        <w:rPr>
          <w:rFonts w:ascii="Arial" w:hAnsi="Arial" w:cs="Arial"/>
          <w:sz w:val="26"/>
          <w:szCs w:val="26"/>
        </w:rPr>
        <w:t xml:space="preserve">a Movimiento Ciudadano </w:t>
      </w:r>
      <w:r w:rsidR="00F329B3" w:rsidRPr="00E468E9">
        <w:rPr>
          <w:rFonts w:ascii="Arial" w:hAnsi="Arial" w:cs="Arial"/>
          <w:sz w:val="26"/>
          <w:szCs w:val="26"/>
        </w:rPr>
        <w:t>el escrito fue firmado</w:t>
      </w:r>
      <w:r w:rsidR="00A73C12" w:rsidRPr="00E468E9">
        <w:rPr>
          <w:rFonts w:ascii="Arial" w:hAnsi="Arial" w:cs="Arial"/>
          <w:sz w:val="26"/>
          <w:szCs w:val="26"/>
        </w:rPr>
        <w:t xml:space="preserve"> por integrantes de la Comisión Operativa Nacional, conforme a las atribuciones estatutarias</w:t>
      </w:r>
      <w:r w:rsidR="00A73C12" w:rsidRPr="00E468E9">
        <w:rPr>
          <w:rStyle w:val="Refdenotaalpie"/>
          <w:sz w:val="26"/>
          <w:szCs w:val="26"/>
        </w:rPr>
        <w:footnoteReference w:id="20"/>
      </w:r>
      <w:r w:rsidR="00A73C12" w:rsidRPr="00E468E9">
        <w:rPr>
          <w:rFonts w:ascii="Arial" w:hAnsi="Arial" w:cs="Arial"/>
          <w:sz w:val="26"/>
          <w:szCs w:val="26"/>
        </w:rPr>
        <w:t xml:space="preserve"> y su designación</w:t>
      </w:r>
      <w:r w:rsidR="00A73C12" w:rsidRPr="00E468E9">
        <w:rPr>
          <w:rStyle w:val="Refdenotaalpie"/>
          <w:sz w:val="26"/>
          <w:szCs w:val="26"/>
        </w:rPr>
        <w:footnoteReference w:id="21"/>
      </w:r>
      <w:r w:rsidR="00A73C12" w:rsidRPr="00E468E9">
        <w:rPr>
          <w:rFonts w:ascii="Arial" w:hAnsi="Arial" w:cs="Arial"/>
          <w:sz w:val="26"/>
          <w:szCs w:val="26"/>
        </w:rPr>
        <w:t>: Jos</w:t>
      </w:r>
      <w:r w:rsidR="0021177E" w:rsidRPr="00E468E9">
        <w:rPr>
          <w:rFonts w:ascii="Arial" w:hAnsi="Arial" w:cs="Arial"/>
          <w:sz w:val="26"/>
          <w:szCs w:val="26"/>
        </w:rPr>
        <w:t>é Clemente Castañeda Hoeflich, c</w:t>
      </w:r>
      <w:r w:rsidR="00A73C12" w:rsidRPr="00E468E9">
        <w:rPr>
          <w:rFonts w:ascii="Arial" w:hAnsi="Arial" w:cs="Arial"/>
          <w:sz w:val="26"/>
          <w:szCs w:val="26"/>
        </w:rPr>
        <w:t>oordinador de la Comisión Operativa Nacional; Alfonso Vidales Vargas, Rodrigo Samperio Chaparro, Royfid Torres González, Verónica Delgadillo García, Perla Yadira Escalante, todos en su calidad de integrantes de la Comisión Operativa Nacional; y Jorge Álvarez Máynez, Secretario General de Acuerdos de la multicitada comisión.</w:t>
      </w:r>
    </w:p>
    <w:p w14:paraId="7FB1F3F6" w14:textId="77777777" w:rsidR="00734932" w:rsidRPr="00E468E9" w:rsidRDefault="00734932" w:rsidP="00734932">
      <w:pPr>
        <w:pStyle w:val="Prrafodelista"/>
        <w:rPr>
          <w:rFonts w:ascii="Arial" w:hAnsi="Arial" w:cs="Arial"/>
          <w:sz w:val="26"/>
          <w:szCs w:val="26"/>
        </w:rPr>
      </w:pPr>
    </w:p>
    <w:p w14:paraId="25066EA7" w14:textId="77941649" w:rsidR="00734932" w:rsidRPr="00E468E9" w:rsidRDefault="00A73C12" w:rsidP="0067217C">
      <w:pPr>
        <w:pStyle w:val="Prrafodelista"/>
        <w:numPr>
          <w:ilvl w:val="0"/>
          <w:numId w:val="3"/>
        </w:numPr>
        <w:spacing w:line="360" w:lineRule="auto"/>
        <w:ind w:left="-57" w:right="51" w:hanging="510"/>
        <w:contextualSpacing/>
        <w:jc w:val="both"/>
        <w:rPr>
          <w:rFonts w:ascii="Arial" w:hAnsi="Arial" w:cs="Arial"/>
          <w:sz w:val="26"/>
          <w:szCs w:val="26"/>
        </w:rPr>
      </w:pPr>
      <w:r w:rsidRPr="00E468E9">
        <w:rPr>
          <w:rFonts w:ascii="Arial" w:hAnsi="Arial" w:cs="Arial"/>
          <w:sz w:val="26"/>
          <w:szCs w:val="26"/>
        </w:rPr>
        <w:t xml:space="preserve">Al respecto, se advierte que no obran las firmas </w:t>
      </w:r>
      <w:r w:rsidR="008117BD" w:rsidRPr="00E468E9">
        <w:rPr>
          <w:rFonts w:ascii="Arial" w:hAnsi="Arial" w:cs="Arial"/>
          <w:sz w:val="26"/>
          <w:szCs w:val="26"/>
        </w:rPr>
        <w:t>de</w:t>
      </w:r>
      <w:r w:rsidRPr="00E468E9">
        <w:rPr>
          <w:rFonts w:ascii="Arial" w:hAnsi="Arial" w:cs="Arial"/>
          <w:sz w:val="26"/>
          <w:szCs w:val="26"/>
        </w:rPr>
        <w:t xml:space="preserve"> las nueve personas integrantes de la Comisión Operativa Nacional</w:t>
      </w:r>
      <w:r w:rsidRPr="00E468E9">
        <w:rPr>
          <w:rStyle w:val="Refdenotaalpie"/>
          <w:rFonts w:ascii="Arial" w:hAnsi="Arial" w:cs="Arial"/>
          <w:sz w:val="26"/>
          <w:szCs w:val="26"/>
        </w:rPr>
        <w:footnoteReference w:id="22"/>
      </w:r>
      <w:r w:rsidRPr="00E468E9">
        <w:rPr>
          <w:rFonts w:ascii="Arial" w:hAnsi="Arial" w:cs="Arial"/>
          <w:sz w:val="26"/>
          <w:szCs w:val="26"/>
        </w:rPr>
        <w:t xml:space="preserve">, </w:t>
      </w:r>
      <w:r w:rsidR="00ED236F" w:rsidRPr="00E468E9">
        <w:rPr>
          <w:rFonts w:ascii="Arial" w:hAnsi="Arial" w:cs="Arial"/>
          <w:sz w:val="26"/>
          <w:szCs w:val="26"/>
        </w:rPr>
        <w:t>sin embargo</w:t>
      </w:r>
      <w:r w:rsidR="00DB3130" w:rsidRPr="00E468E9">
        <w:rPr>
          <w:rFonts w:ascii="Arial" w:hAnsi="Arial" w:cs="Arial"/>
          <w:sz w:val="26"/>
          <w:szCs w:val="26"/>
        </w:rPr>
        <w:t>,</w:t>
      </w:r>
      <w:r w:rsidR="00ED236F" w:rsidRPr="00E468E9">
        <w:rPr>
          <w:rFonts w:ascii="Arial" w:hAnsi="Arial" w:cs="Arial"/>
          <w:sz w:val="26"/>
          <w:szCs w:val="26"/>
        </w:rPr>
        <w:t xml:space="preserve"> la demanda sí está suscrita por la mayoría de ellas y dicha mayoría se encuentra facultada para ejercer las atribuciones de ese actor político en términos del artículo 20, punto 1, de los Estatutos de Movimiento Ciudadano</w:t>
      </w:r>
      <w:r w:rsidR="008117BD" w:rsidRPr="00E468E9">
        <w:rPr>
          <w:rStyle w:val="Refdenotaalpie"/>
          <w:rFonts w:ascii="Arial" w:hAnsi="Arial" w:cs="Arial"/>
          <w:sz w:val="26"/>
          <w:szCs w:val="26"/>
        </w:rPr>
        <w:footnoteReference w:id="23"/>
      </w:r>
      <w:r w:rsidR="00ED236F" w:rsidRPr="00E468E9">
        <w:rPr>
          <w:rFonts w:ascii="Arial" w:hAnsi="Arial" w:cs="Arial"/>
          <w:sz w:val="26"/>
          <w:szCs w:val="26"/>
        </w:rPr>
        <w:t xml:space="preserve">. </w:t>
      </w:r>
    </w:p>
    <w:p w14:paraId="02CFD3BD" w14:textId="77777777" w:rsidR="00734932" w:rsidRPr="00E468E9" w:rsidRDefault="00734932" w:rsidP="00734932">
      <w:pPr>
        <w:pStyle w:val="Prrafodelista"/>
        <w:rPr>
          <w:rFonts w:ascii="Arial" w:hAnsi="Arial" w:cs="Arial"/>
          <w:sz w:val="26"/>
          <w:szCs w:val="26"/>
        </w:rPr>
      </w:pPr>
    </w:p>
    <w:p w14:paraId="3EB74885" w14:textId="2482E206" w:rsidR="00C7744A" w:rsidRPr="00E468E9" w:rsidRDefault="00ED236F" w:rsidP="0067217C">
      <w:pPr>
        <w:pStyle w:val="Prrafodelista"/>
        <w:numPr>
          <w:ilvl w:val="0"/>
          <w:numId w:val="3"/>
        </w:numPr>
        <w:spacing w:line="360" w:lineRule="auto"/>
        <w:ind w:left="-57" w:right="51" w:hanging="510"/>
        <w:contextualSpacing/>
        <w:jc w:val="both"/>
        <w:rPr>
          <w:rFonts w:ascii="Arial" w:hAnsi="Arial" w:cs="Arial"/>
          <w:sz w:val="26"/>
          <w:szCs w:val="26"/>
        </w:rPr>
      </w:pPr>
      <w:r w:rsidRPr="00E468E9">
        <w:rPr>
          <w:rFonts w:ascii="Arial" w:hAnsi="Arial" w:cs="Arial"/>
          <w:sz w:val="26"/>
          <w:szCs w:val="26"/>
        </w:rPr>
        <w:t xml:space="preserve">La demanda presentada por el Partido de Trabajo </w:t>
      </w:r>
      <w:r w:rsidR="00C7744A" w:rsidRPr="00E468E9">
        <w:rPr>
          <w:rFonts w:ascii="Arial" w:hAnsi="Arial" w:cs="Arial"/>
          <w:sz w:val="26"/>
          <w:szCs w:val="26"/>
        </w:rPr>
        <w:t xml:space="preserve">fue firmada por </w:t>
      </w:r>
      <w:r w:rsidRPr="00E468E9">
        <w:rPr>
          <w:rFonts w:ascii="Arial" w:hAnsi="Arial" w:cs="Arial"/>
          <w:sz w:val="26"/>
          <w:szCs w:val="26"/>
        </w:rPr>
        <w:t>personas integrantes de la Comisión Coordinadora Naci</w:t>
      </w:r>
      <w:r w:rsidR="00401093" w:rsidRPr="00E468E9">
        <w:rPr>
          <w:rFonts w:ascii="Arial" w:hAnsi="Arial" w:cs="Arial"/>
          <w:sz w:val="26"/>
          <w:szCs w:val="26"/>
        </w:rPr>
        <w:t>onal, que de conformidad con</w:t>
      </w:r>
      <w:r w:rsidR="00F329B3" w:rsidRPr="00E468E9">
        <w:rPr>
          <w:rFonts w:ascii="Arial" w:hAnsi="Arial" w:cs="Arial"/>
          <w:sz w:val="26"/>
          <w:szCs w:val="26"/>
        </w:rPr>
        <w:t xml:space="preserve"> sus facultades</w:t>
      </w:r>
      <w:r w:rsidR="00DC00B4" w:rsidRPr="00E468E9">
        <w:rPr>
          <w:rFonts w:ascii="Arial" w:hAnsi="Arial" w:cs="Arial"/>
          <w:sz w:val="26"/>
          <w:szCs w:val="26"/>
        </w:rPr>
        <w:t xml:space="preserve"> y su designación son:</w:t>
      </w:r>
      <w:r w:rsidR="00DC00B4" w:rsidRPr="00E468E9">
        <w:rPr>
          <w:rFonts w:ascii="Arial" w:hAnsi="Arial" w:cs="Arial"/>
          <w:sz w:val="26"/>
          <w:szCs w:val="26"/>
          <w:lang w:val="es-ES"/>
        </w:rPr>
        <w:t xml:space="preserve"> Alberto Anaya Gutiérrez, María Guadalupe Rodríguez Martínez, Ricardo Cantú Garza, Alejandro González Yáñez, Pedro Vázquez González, Reginaldo Sandoval Flores, Óscar González Yáñez, Francisco Amadeo Espinosa Ramos, Benjamín Robles Montoya, María Mercedes Maciel Ortiz, Sonia Catalina Álvarez, Magdalena del S. Núñez Monreal, Mary Carmen Bernal Martínez, Geovanna del C. Bañuelos de la Torre y María de Jesús Páez G</w:t>
      </w:r>
      <w:r w:rsidR="007042A8">
        <w:rPr>
          <w:rFonts w:ascii="Arial" w:hAnsi="Arial" w:cs="Arial"/>
          <w:sz w:val="26"/>
          <w:szCs w:val="26"/>
          <w:lang w:val="es-ES"/>
        </w:rPr>
        <w:t>ü</w:t>
      </w:r>
      <w:r w:rsidR="00DC00B4" w:rsidRPr="00E468E9">
        <w:rPr>
          <w:rFonts w:ascii="Arial" w:hAnsi="Arial" w:cs="Arial"/>
          <w:sz w:val="26"/>
          <w:szCs w:val="26"/>
          <w:lang w:val="es-ES"/>
        </w:rPr>
        <w:t>ereca</w:t>
      </w:r>
      <w:r w:rsidRPr="00E468E9">
        <w:rPr>
          <w:rStyle w:val="Refdenotaalpie"/>
          <w:rFonts w:cs="Arial"/>
          <w:sz w:val="26"/>
          <w:szCs w:val="26"/>
          <w:lang w:val="es-ES"/>
        </w:rPr>
        <w:footnoteReference w:id="24"/>
      </w:r>
      <w:r w:rsidR="00C7744A" w:rsidRPr="00E468E9">
        <w:rPr>
          <w:rFonts w:ascii="Arial" w:hAnsi="Arial" w:cs="Arial"/>
          <w:sz w:val="26"/>
          <w:szCs w:val="26"/>
          <w:lang w:val="es-ES"/>
        </w:rPr>
        <w:t>.</w:t>
      </w:r>
    </w:p>
    <w:p w14:paraId="45FEC031" w14:textId="77777777" w:rsidR="00C7744A" w:rsidRPr="00E468E9" w:rsidRDefault="00C7744A" w:rsidP="00C7744A">
      <w:pPr>
        <w:pStyle w:val="Prrafodelista"/>
        <w:rPr>
          <w:rFonts w:ascii="Arial" w:hAnsi="Arial" w:cs="Arial"/>
          <w:sz w:val="26"/>
          <w:szCs w:val="26"/>
        </w:rPr>
      </w:pPr>
    </w:p>
    <w:p w14:paraId="603CC738" w14:textId="417F7F32" w:rsidR="006E371E" w:rsidRPr="00E468E9" w:rsidRDefault="00C7744A" w:rsidP="0067217C">
      <w:pPr>
        <w:pStyle w:val="Prrafodelista"/>
        <w:numPr>
          <w:ilvl w:val="0"/>
          <w:numId w:val="3"/>
        </w:numPr>
        <w:spacing w:line="360" w:lineRule="auto"/>
        <w:ind w:left="-57" w:right="51" w:hanging="510"/>
        <w:contextualSpacing/>
        <w:jc w:val="both"/>
        <w:rPr>
          <w:rFonts w:ascii="Arial" w:hAnsi="Arial" w:cs="Arial"/>
          <w:sz w:val="26"/>
          <w:szCs w:val="26"/>
        </w:rPr>
      </w:pPr>
      <w:r w:rsidRPr="00E468E9">
        <w:rPr>
          <w:rFonts w:ascii="Arial" w:hAnsi="Arial" w:cs="Arial"/>
          <w:sz w:val="26"/>
          <w:szCs w:val="26"/>
        </w:rPr>
        <w:t>D</w:t>
      </w:r>
      <w:r w:rsidR="00F329B3" w:rsidRPr="00E468E9">
        <w:rPr>
          <w:rFonts w:ascii="Arial" w:hAnsi="Arial" w:cs="Arial"/>
          <w:sz w:val="26"/>
          <w:szCs w:val="26"/>
        </w:rPr>
        <w:t>e igual forma se advierte</w:t>
      </w:r>
      <w:r w:rsidRPr="00E468E9">
        <w:rPr>
          <w:rFonts w:ascii="Arial" w:hAnsi="Arial" w:cs="Arial"/>
          <w:sz w:val="26"/>
          <w:szCs w:val="26"/>
        </w:rPr>
        <w:t xml:space="preserve"> que el documento de demanda presentado electrónicamente refleja las firmas autógrafas de quince de las diecisiete personas integrantes de la Comisión Coordinadora N</w:t>
      </w:r>
      <w:r w:rsidR="00F329B3" w:rsidRPr="00E468E9">
        <w:rPr>
          <w:rFonts w:ascii="Arial" w:hAnsi="Arial" w:cs="Arial"/>
          <w:sz w:val="26"/>
          <w:szCs w:val="26"/>
        </w:rPr>
        <w:t>acional</w:t>
      </w:r>
      <w:r w:rsidR="00F329B3" w:rsidRPr="00E468E9">
        <w:rPr>
          <w:rStyle w:val="Refdenotaalpie"/>
          <w:rFonts w:ascii="Arial" w:hAnsi="Arial" w:cs="Arial"/>
          <w:sz w:val="26"/>
          <w:szCs w:val="26"/>
        </w:rPr>
        <w:footnoteReference w:id="25"/>
      </w:r>
      <w:r w:rsidR="00F329B3" w:rsidRPr="00E468E9">
        <w:rPr>
          <w:rFonts w:ascii="Arial" w:hAnsi="Arial" w:cs="Arial"/>
          <w:sz w:val="26"/>
          <w:szCs w:val="26"/>
        </w:rPr>
        <w:t xml:space="preserve">, </w:t>
      </w:r>
      <w:r w:rsidRPr="00E468E9">
        <w:rPr>
          <w:rFonts w:ascii="Arial" w:hAnsi="Arial" w:cs="Arial"/>
          <w:sz w:val="26"/>
          <w:szCs w:val="26"/>
        </w:rPr>
        <w:t xml:space="preserve">mayoría suficiente para presentar la presente acción de inconstitucionalidad, </w:t>
      </w:r>
      <w:r w:rsidR="00F329B3" w:rsidRPr="00E468E9">
        <w:rPr>
          <w:rFonts w:ascii="Arial" w:hAnsi="Arial" w:cs="Arial"/>
          <w:sz w:val="26"/>
          <w:szCs w:val="26"/>
        </w:rPr>
        <w:t>de conformidad con el</w:t>
      </w:r>
      <w:r w:rsidRPr="00E468E9">
        <w:rPr>
          <w:rFonts w:ascii="Arial" w:hAnsi="Arial" w:cs="Arial"/>
          <w:sz w:val="26"/>
          <w:szCs w:val="26"/>
        </w:rPr>
        <w:t xml:space="preserve"> artículo 43 de </w:t>
      </w:r>
      <w:r w:rsidR="00F329B3" w:rsidRPr="00E468E9">
        <w:rPr>
          <w:rFonts w:ascii="Arial" w:hAnsi="Arial" w:cs="Arial"/>
          <w:sz w:val="26"/>
          <w:szCs w:val="26"/>
        </w:rPr>
        <w:t>los Estatutos del Partido del Trabajo</w:t>
      </w:r>
      <w:r w:rsidRPr="00E468E9">
        <w:rPr>
          <w:rStyle w:val="Refdenotaalpie"/>
          <w:rFonts w:ascii="Arial" w:hAnsi="Arial" w:cs="Arial"/>
          <w:sz w:val="26"/>
          <w:szCs w:val="26"/>
        </w:rPr>
        <w:footnoteReference w:id="26"/>
      </w:r>
      <w:r w:rsidR="006E371E" w:rsidRPr="00E468E9">
        <w:rPr>
          <w:rFonts w:ascii="Arial" w:hAnsi="Arial" w:cs="Arial"/>
          <w:sz w:val="26"/>
          <w:szCs w:val="26"/>
        </w:rPr>
        <w:t xml:space="preserve"> </w:t>
      </w:r>
    </w:p>
    <w:p w14:paraId="32AEF37B" w14:textId="77777777" w:rsidR="006E371E" w:rsidRPr="00E468E9" w:rsidRDefault="006E371E" w:rsidP="00DB3130">
      <w:pPr>
        <w:rPr>
          <w:rFonts w:ascii="Arial" w:hAnsi="Arial" w:cs="Arial"/>
          <w:sz w:val="26"/>
          <w:szCs w:val="26"/>
        </w:rPr>
      </w:pPr>
    </w:p>
    <w:p w14:paraId="7CBF949D" w14:textId="27604E03" w:rsidR="006E371E" w:rsidRPr="00E468E9" w:rsidRDefault="00DB3130" w:rsidP="006E371E">
      <w:pPr>
        <w:pStyle w:val="Prrafodelista"/>
        <w:numPr>
          <w:ilvl w:val="0"/>
          <w:numId w:val="3"/>
        </w:numPr>
        <w:spacing w:line="360" w:lineRule="auto"/>
        <w:ind w:left="-57" w:right="51" w:hanging="510"/>
        <w:contextualSpacing/>
        <w:jc w:val="both"/>
        <w:rPr>
          <w:rFonts w:ascii="Arial" w:hAnsi="Arial" w:cs="Arial"/>
          <w:sz w:val="26"/>
          <w:szCs w:val="26"/>
        </w:rPr>
      </w:pPr>
      <w:r w:rsidRPr="00E468E9">
        <w:rPr>
          <w:rFonts w:ascii="Arial" w:hAnsi="Arial" w:cs="Arial"/>
          <w:sz w:val="26"/>
          <w:szCs w:val="26"/>
        </w:rPr>
        <w:t>También se desprende de la demanda presentada</w:t>
      </w:r>
      <w:r w:rsidR="006E371E" w:rsidRPr="00E468E9">
        <w:rPr>
          <w:rFonts w:ascii="Arial" w:hAnsi="Arial" w:cs="Arial"/>
          <w:sz w:val="26"/>
          <w:szCs w:val="26"/>
        </w:rPr>
        <w:t xml:space="preserve"> electrónicamente </w:t>
      </w:r>
      <w:r w:rsidRPr="00E468E9">
        <w:rPr>
          <w:rFonts w:ascii="Arial" w:hAnsi="Arial" w:cs="Arial"/>
          <w:sz w:val="26"/>
          <w:szCs w:val="26"/>
        </w:rPr>
        <w:t xml:space="preserve">que </w:t>
      </w:r>
      <w:r w:rsidR="006E371E" w:rsidRPr="00E468E9">
        <w:rPr>
          <w:rFonts w:ascii="Arial" w:hAnsi="Arial" w:cs="Arial"/>
          <w:sz w:val="26"/>
          <w:szCs w:val="26"/>
        </w:rPr>
        <w:t>refleja las firmas autógrafas de quince de las diecisiete personas integrantes de la Comisión Coordinadora Nacional</w:t>
      </w:r>
      <w:r w:rsidR="006E371E" w:rsidRPr="00E468E9">
        <w:rPr>
          <w:rStyle w:val="Refdenotaalpie"/>
          <w:rFonts w:ascii="Arial" w:hAnsi="Arial" w:cs="Arial"/>
          <w:sz w:val="26"/>
          <w:szCs w:val="26"/>
        </w:rPr>
        <w:footnoteReference w:id="27"/>
      </w:r>
      <w:r w:rsidR="006E371E" w:rsidRPr="00E468E9">
        <w:rPr>
          <w:rFonts w:ascii="Arial" w:hAnsi="Arial" w:cs="Arial"/>
          <w:sz w:val="26"/>
          <w:szCs w:val="26"/>
        </w:rPr>
        <w:t>, mayoría suficiente para presentar la presente acción de inconstitucionalidad, de conformidad con el artículo 43 de los Estatutos del Partido del Trabajo</w:t>
      </w:r>
      <w:r w:rsidR="006E371E" w:rsidRPr="00E468E9">
        <w:rPr>
          <w:rStyle w:val="Refdenotaalpie"/>
          <w:rFonts w:ascii="Arial" w:hAnsi="Arial" w:cs="Arial"/>
          <w:sz w:val="26"/>
          <w:szCs w:val="26"/>
        </w:rPr>
        <w:footnoteReference w:id="28"/>
      </w:r>
      <w:r w:rsidR="006E371E" w:rsidRPr="00E468E9">
        <w:rPr>
          <w:rFonts w:ascii="Arial" w:hAnsi="Arial" w:cs="Arial"/>
          <w:sz w:val="26"/>
          <w:szCs w:val="26"/>
        </w:rPr>
        <w:t xml:space="preserve">, y fue acompañado de un Acuerdo de once de junio de dos mil veinte, emitido por la propia Comisión Coordinadora Nacional del Partido del Trabajo, a través del cual se otorgó a Pedro Vázquez González y/o a José Alberto Benavides Castañeda mandato y/o representación de esa </w:t>
      </w:r>
      <w:r w:rsidRPr="00E468E9">
        <w:rPr>
          <w:rFonts w:ascii="Arial" w:hAnsi="Arial" w:cs="Arial"/>
          <w:sz w:val="26"/>
          <w:szCs w:val="26"/>
        </w:rPr>
        <w:t xml:space="preserve">Comisión Nacional para promover, </w:t>
      </w:r>
      <w:r w:rsidR="006E371E" w:rsidRPr="00E468E9">
        <w:rPr>
          <w:rFonts w:ascii="Arial" w:hAnsi="Arial" w:cs="Arial"/>
          <w:sz w:val="26"/>
          <w:szCs w:val="26"/>
        </w:rPr>
        <w:t>mediante el uso de su firma electrónica</w:t>
      </w:r>
      <w:r w:rsidRPr="00E468E9">
        <w:rPr>
          <w:rFonts w:ascii="Arial" w:hAnsi="Arial" w:cs="Arial"/>
          <w:sz w:val="26"/>
          <w:szCs w:val="26"/>
        </w:rPr>
        <w:t>,</w:t>
      </w:r>
      <w:r w:rsidR="006E371E" w:rsidRPr="00E468E9">
        <w:rPr>
          <w:rFonts w:ascii="Arial" w:hAnsi="Arial" w:cs="Arial"/>
          <w:sz w:val="26"/>
          <w:szCs w:val="26"/>
        </w:rPr>
        <w:t xml:space="preserve"> las acciones de inconstitucionalidad relacionadas con la materia electoral que hubieren sido firmadas por sus integrantes</w:t>
      </w:r>
      <w:r w:rsidR="006E371E" w:rsidRPr="00E468E9">
        <w:rPr>
          <w:rStyle w:val="Refdenotaalpie"/>
          <w:rFonts w:ascii="Arial" w:hAnsi="Arial" w:cs="Arial"/>
          <w:sz w:val="26"/>
          <w:szCs w:val="26"/>
        </w:rPr>
        <w:footnoteReference w:id="29"/>
      </w:r>
      <w:r w:rsidR="006E371E" w:rsidRPr="00E468E9">
        <w:rPr>
          <w:rFonts w:ascii="Arial" w:hAnsi="Arial" w:cs="Arial"/>
          <w:sz w:val="26"/>
          <w:szCs w:val="26"/>
        </w:rPr>
        <w:t xml:space="preserve">. </w:t>
      </w:r>
    </w:p>
    <w:p w14:paraId="5CB5508E" w14:textId="77777777" w:rsidR="006E371E" w:rsidRPr="00E468E9" w:rsidRDefault="006E371E" w:rsidP="006E371E">
      <w:pPr>
        <w:pStyle w:val="Prrafodelista"/>
        <w:rPr>
          <w:rFonts w:ascii="Arial" w:hAnsi="Arial" w:cs="Arial"/>
          <w:sz w:val="26"/>
          <w:szCs w:val="26"/>
        </w:rPr>
      </w:pPr>
    </w:p>
    <w:p w14:paraId="07B5C11A" w14:textId="4796022D" w:rsidR="006E371E" w:rsidRPr="00E468E9" w:rsidRDefault="006E371E" w:rsidP="006E371E">
      <w:pPr>
        <w:pStyle w:val="Prrafodelista"/>
        <w:numPr>
          <w:ilvl w:val="0"/>
          <w:numId w:val="3"/>
        </w:numPr>
        <w:spacing w:line="360" w:lineRule="auto"/>
        <w:ind w:left="-57" w:right="51" w:hanging="510"/>
        <w:contextualSpacing/>
        <w:jc w:val="both"/>
        <w:rPr>
          <w:rFonts w:ascii="Arial" w:hAnsi="Arial" w:cs="Arial"/>
          <w:sz w:val="26"/>
          <w:szCs w:val="26"/>
        </w:rPr>
      </w:pPr>
      <w:r w:rsidRPr="00E468E9">
        <w:rPr>
          <w:rFonts w:ascii="Arial" w:hAnsi="Arial" w:cs="Arial"/>
          <w:sz w:val="26"/>
          <w:szCs w:val="26"/>
        </w:rPr>
        <w:t xml:space="preserve">Así, se hace constar que el escrito de acción de inconstitucionalidad presentado por el Partido del Trabajo fue </w:t>
      </w:r>
      <w:r w:rsidRPr="00E468E9">
        <w:rPr>
          <w:rFonts w:ascii="Arial" w:hAnsi="Arial" w:cs="Arial"/>
          <w:sz w:val="26"/>
          <w:szCs w:val="26"/>
          <w:lang w:val="es-ES"/>
        </w:rPr>
        <w:t xml:space="preserve">interpuesto de manera electrónica mediante el uso de la firma electrónica por parte de Pedro Vázquez González. </w:t>
      </w:r>
    </w:p>
    <w:p w14:paraId="4C2EEB2B" w14:textId="77777777" w:rsidR="006E371E" w:rsidRPr="00E468E9" w:rsidRDefault="006E371E" w:rsidP="006E371E">
      <w:pPr>
        <w:pStyle w:val="Prrafodelista"/>
        <w:rPr>
          <w:rFonts w:ascii="Arial" w:hAnsi="Arial" w:cs="Arial"/>
          <w:sz w:val="26"/>
          <w:szCs w:val="26"/>
        </w:rPr>
      </w:pPr>
    </w:p>
    <w:p w14:paraId="60DE534F" w14:textId="1DA5DFF7" w:rsidR="006E371E" w:rsidRPr="00E468E9" w:rsidRDefault="006E371E" w:rsidP="006E371E">
      <w:pPr>
        <w:pStyle w:val="Prrafodelista"/>
        <w:numPr>
          <w:ilvl w:val="0"/>
          <w:numId w:val="3"/>
        </w:numPr>
        <w:spacing w:line="360" w:lineRule="auto"/>
        <w:ind w:left="-57" w:right="51" w:hanging="510"/>
        <w:contextualSpacing/>
        <w:jc w:val="both"/>
        <w:rPr>
          <w:rFonts w:ascii="Arial" w:hAnsi="Arial" w:cs="Arial"/>
          <w:sz w:val="26"/>
          <w:szCs w:val="26"/>
        </w:rPr>
      </w:pPr>
      <w:r w:rsidRPr="00E468E9">
        <w:rPr>
          <w:rFonts w:ascii="Arial" w:hAnsi="Arial" w:cs="Arial"/>
          <w:sz w:val="26"/>
          <w:szCs w:val="26"/>
        </w:rPr>
        <w:t>Lo anterior, en atención al Acuerdo General 8/2020 del Pleno de la Suprema Corte</w:t>
      </w:r>
      <w:r w:rsidRPr="00E468E9">
        <w:rPr>
          <w:rStyle w:val="Refdenotaalpie"/>
          <w:rFonts w:ascii="Arial" w:hAnsi="Arial" w:cs="Arial"/>
          <w:sz w:val="26"/>
          <w:szCs w:val="26"/>
        </w:rPr>
        <w:footnoteReference w:id="30"/>
      </w:r>
      <w:r w:rsidRPr="00E468E9">
        <w:rPr>
          <w:rFonts w:ascii="Arial" w:hAnsi="Arial" w:cs="Arial"/>
          <w:sz w:val="26"/>
          <w:szCs w:val="26"/>
        </w:rPr>
        <w:t xml:space="preserve"> expedido en razón de la situación excepcional derivada de la pandemia por el virus SARS-CoV2-COVID-19 y que establece que hasta en tanto se reanudaran las actividades jurisdiccionales, únicamente podrían promoverse acciones de inconstitucionalidad mediante el uso de la firma electrónica, atendiendo que si bien la representación de los partidos políticos en acciones de inconstitucionalidad e</w:t>
      </w:r>
      <w:r w:rsidR="00DB3130" w:rsidRPr="00E468E9">
        <w:rPr>
          <w:rFonts w:ascii="Arial" w:hAnsi="Arial" w:cs="Arial"/>
          <w:sz w:val="26"/>
          <w:szCs w:val="26"/>
        </w:rPr>
        <w:t>s colegiada, el uso de la firma</w:t>
      </w:r>
      <w:r w:rsidRPr="00E468E9">
        <w:rPr>
          <w:rFonts w:ascii="Arial" w:hAnsi="Arial" w:cs="Arial"/>
          <w:sz w:val="26"/>
          <w:szCs w:val="26"/>
        </w:rPr>
        <w:t xml:space="preserve"> electrónica es una actuación personal.</w:t>
      </w:r>
    </w:p>
    <w:p w14:paraId="62BDBBEA" w14:textId="77777777" w:rsidR="006E371E" w:rsidRPr="00E468E9" w:rsidRDefault="006E371E" w:rsidP="006E371E">
      <w:pPr>
        <w:pStyle w:val="Prrafodelista"/>
        <w:rPr>
          <w:rFonts w:ascii="Arial" w:hAnsi="Arial" w:cs="Arial"/>
          <w:sz w:val="26"/>
          <w:szCs w:val="26"/>
        </w:rPr>
      </w:pPr>
    </w:p>
    <w:p w14:paraId="2BAB0E78" w14:textId="6E203E0E" w:rsidR="00ED236F" w:rsidRPr="00E468E9" w:rsidRDefault="006E371E" w:rsidP="008117BD">
      <w:pPr>
        <w:pStyle w:val="Prrafodelista"/>
        <w:numPr>
          <w:ilvl w:val="0"/>
          <w:numId w:val="3"/>
        </w:numPr>
        <w:spacing w:line="360" w:lineRule="auto"/>
        <w:ind w:left="-57" w:right="51" w:hanging="510"/>
        <w:contextualSpacing/>
        <w:jc w:val="both"/>
        <w:rPr>
          <w:rFonts w:ascii="Arial" w:hAnsi="Arial" w:cs="Arial"/>
          <w:sz w:val="26"/>
          <w:szCs w:val="26"/>
        </w:rPr>
      </w:pPr>
      <w:r w:rsidRPr="00E468E9">
        <w:rPr>
          <w:rFonts w:ascii="Arial" w:hAnsi="Arial" w:cs="Arial"/>
          <w:sz w:val="26"/>
          <w:szCs w:val="26"/>
        </w:rPr>
        <w:t xml:space="preserve">En esos términos, dichas personas cuentan con las atribuciones con las que se ostentan y que las organizaciones en nombre de las cuales promovieron acción de inconstitucionalidad se encuentran registradas como Partidos Políticos Nacionales. Por tanto, este Tribunal Pleno concluye que tales acciones de inconstitucionalidad </w:t>
      </w:r>
      <w:r w:rsidRPr="00E468E9">
        <w:rPr>
          <w:rFonts w:ascii="Arial" w:hAnsi="Arial" w:cs="Arial"/>
          <w:b/>
          <w:sz w:val="26"/>
          <w:szCs w:val="26"/>
        </w:rPr>
        <w:t xml:space="preserve">fueron promovidas por parte legitimada </w:t>
      </w:r>
      <w:r w:rsidRPr="00E468E9">
        <w:rPr>
          <w:rFonts w:ascii="Arial" w:hAnsi="Arial" w:cs="Arial"/>
          <w:sz w:val="26"/>
          <w:szCs w:val="26"/>
        </w:rPr>
        <w:t>para ello.</w:t>
      </w:r>
    </w:p>
    <w:p w14:paraId="34082AA3" w14:textId="77777777" w:rsidR="005326AC" w:rsidRPr="00E468E9" w:rsidRDefault="005326AC" w:rsidP="006C77B3">
      <w:pPr>
        <w:pStyle w:val="corte4fondo"/>
        <w:ind w:firstLine="0"/>
        <w:rPr>
          <w:rFonts w:cs="Arial"/>
          <w:sz w:val="26"/>
          <w:szCs w:val="26"/>
        </w:rPr>
      </w:pPr>
    </w:p>
    <w:p w14:paraId="38588ED3" w14:textId="77777777" w:rsidR="005326AC" w:rsidRPr="00696608" w:rsidRDefault="007769B1" w:rsidP="00D0437C">
      <w:pPr>
        <w:pStyle w:val="corte4fondo"/>
        <w:tabs>
          <w:tab w:val="left" w:pos="567"/>
        </w:tabs>
        <w:ind w:left="-57" w:firstLine="0"/>
        <w:jc w:val="center"/>
        <w:rPr>
          <w:rFonts w:cs="Arial"/>
          <w:sz w:val="26"/>
          <w:szCs w:val="26"/>
          <w:lang w:val="es-ES"/>
        </w:rPr>
      </w:pPr>
      <w:r w:rsidRPr="00696608">
        <w:rPr>
          <w:rFonts w:cs="Arial"/>
          <w:b/>
          <w:sz w:val="26"/>
          <w:szCs w:val="26"/>
          <w:lang w:val="es-ES"/>
        </w:rPr>
        <w:t xml:space="preserve">V. </w:t>
      </w:r>
      <w:r w:rsidR="005326AC" w:rsidRPr="00696608">
        <w:rPr>
          <w:rFonts w:cs="Arial"/>
          <w:b/>
          <w:sz w:val="26"/>
          <w:szCs w:val="26"/>
          <w:lang w:val="es-ES"/>
        </w:rPr>
        <w:t>CAUSAS DE IMPROCEDENCIA Y SOBRESEIMIENTO</w:t>
      </w:r>
    </w:p>
    <w:p w14:paraId="386C05CD" w14:textId="77777777" w:rsidR="00BB0604" w:rsidRPr="00696608" w:rsidRDefault="00BB0604" w:rsidP="006C77B3">
      <w:pPr>
        <w:pStyle w:val="corte4fondo"/>
        <w:tabs>
          <w:tab w:val="left" w:pos="567"/>
        </w:tabs>
        <w:ind w:left="-57" w:firstLine="0"/>
        <w:rPr>
          <w:rFonts w:cs="Arial"/>
          <w:sz w:val="26"/>
          <w:szCs w:val="26"/>
          <w:lang w:val="es-ES"/>
        </w:rPr>
      </w:pPr>
    </w:p>
    <w:p w14:paraId="18CF6527" w14:textId="5C59B3DD" w:rsidR="00687E81" w:rsidRPr="00696608" w:rsidRDefault="00687E81" w:rsidP="00687E81">
      <w:pPr>
        <w:pStyle w:val="corte4fondo"/>
        <w:numPr>
          <w:ilvl w:val="0"/>
          <w:numId w:val="3"/>
        </w:numPr>
        <w:tabs>
          <w:tab w:val="left" w:pos="0"/>
        </w:tabs>
        <w:ind w:left="0" w:hanging="567"/>
        <w:rPr>
          <w:rFonts w:cs="Arial"/>
          <w:sz w:val="26"/>
          <w:szCs w:val="26"/>
          <w:lang w:val="es-ES"/>
        </w:rPr>
      </w:pPr>
      <w:r w:rsidRPr="00696608">
        <w:rPr>
          <w:rFonts w:cs="Arial"/>
          <w:sz w:val="26"/>
          <w:szCs w:val="26"/>
          <w:lang w:val="es-ES"/>
        </w:rPr>
        <w:t xml:space="preserve">Del contenido de los informes rendidos por el Poder Ejecutivo y Legislativo </w:t>
      </w:r>
      <w:r w:rsidR="007779FE">
        <w:rPr>
          <w:rFonts w:cs="Arial"/>
          <w:sz w:val="26"/>
          <w:szCs w:val="26"/>
          <w:lang w:val="es-ES"/>
        </w:rPr>
        <w:t>del Estado de Puebla</w:t>
      </w:r>
      <w:r w:rsidRPr="00696608">
        <w:rPr>
          <w:rFonts w:cs="Arial"/>
          <w:sz w:val="26"/>
          <w:szCs w:val="26"/>
          <w:lang w:val="es-ES"/>
        </w:rPr>
        <w:t>, no se advierte</w:t>
      </w:r>
      <w:r w:rsidR="00696608">
        <w:rPr>
          <w:rFonts w:cs="Arial"/>
          <w:sz w:val="26"/>
          <w:szCs w:val="26"/>
          <w:lang w:val="es-ES"/>
        </w:rPr>
        <w:t xml:space="preserve"> el</w:t>
      </w:r>
      <w:r w:rsidRPr="00696608">
        <w:rPr>
          <w:rFonts w:cs="Arial"/>
          <w:sz w:val="26"/>
          <w:szCs w:val="26"/>
          <w:lang w:val="es-ES"/>
        </w:rPr>
        <w:t xml:space="preserve"> planteamiento de alguna causa de improcedencia para la presente acción de inconstitucionalidad. </w:t>
      </w:r>
    </w:p>
    <w:p w14:paraId="6DB76349" w14:textId="77777777" w:rsidR="00687E81" w:rsidRPr="00696608" w:rsidRDefault="00687E81" w:rsidP="00687E81">
      <w:pPr>
        <w:pStyle w:val="corte4fondo"/>
        <w:tabs>
          <w:tab w:val="left" w:pos="0"/>
        </w:tabs>
        <w:ind w:firstLine="0"/>
        <w:rPr>
          <w:rFonts w:cs="Arial"/>
          <w:sz w:val="26"/>
          <w:szCs w:val="26"/>
          <w:lang w:val="es-ES"/>
        </w:rPr>
      </w:pPr>
    </w:p>
    <w:p w14:paraId="26B742EC" w14:textId="48F9EA4F" w:rsidR="00687E81" w:rsidRPr="00696608" w:rsidRDefault="00687E81" w:rsidP="00687E81">
      <w:pPr>
        <w:pStyle w:val="corte4fondo"/>
        <w:numPr>
          <w:ilvl w:val="0"/>
          <w:numId w:val="3"/>
        </w:numPr>
        <w:tabs>
          <w:tab w:val="left" w:pos="0"/>
        </w:tabs>
        <w:ind w:left="0" w:hanging="567"/>
        <w:rPr>
          <w:rFonts w:cs="Arial"/>
          <w:sz w:val="26"/>
          <w:szCs w:val="26"/>
          <w:lang w:val="es-ES"/>
        </w:rPr>
      </w:pPr>
      <w:r w:rsidRPr="00696608">
        <w:rPr>
          <w:rFonts w:cs="Arial"/>
          <w:sz w:val="26"/>
          <w:szCs w:val="26"/>
          <w:lang w:val="es-ES"/>
        </w:rPr>
        <w:t>Tampoco se advierte la existencia de alguna causa de improcedencia que se actualice de oficio por esta Suprema Corte de Justicia de la Nación</w:t>
      </w:r>
      <w:r w:rsidR="00B56303" w:rsidRPr="00696608">
        <w:rPr>
          <w:rFonts w:cs="Arial"/>
          <w:sz w:val="26"/>
          <w:szCs w:val="26"/>
          <w:lang w:val="es-ES"/>
        </w:rPr>
        <w:t xml:space="preserve">, por lo que se procede al estudio de fondo de los </w:t>
      </w:r>
      <w:r w:rsidR="00696608">
        <w:rPr>
          <w:rFonts w:cs="Arial"/>
          <w:sz w:val="26"/>
          <w:szCs w:val="26"/>
          <w:lang w:val="es-ES"/>
        </w:rPr>
        <w:t>argumentos</w:t>
      </w:r>
      <w:r w:rsidR="00B56303" w:rsidRPr="00696608">
        <w:rPr>
          <w:rFonts w:cs="Arial"/>
          <w:sz w:val="26"/>
          <w:szCs w:val="26"/>
          <w:lang w:val="es-ES"/>
        </w:rPr>
        <w:t xml:space="preserve"> hechos valer por los partidos políticos.</w:t>
      </w:r>
    </w:p>
    <w:p w14:paraId="4B3EC75C" w14:textId="77777777" w:rsidR="00C91AEF" w:rsidRPr="00E468E9" w:rsidRDefault="00C91AEF" w:rsidP="00C91AEF">
      <w:pPr>
        <w:pStyle w:val="corte4fondo"/>
        <w:tabs>
          <w:tab w:val="left" w:pos="0"/>
        </w:tabs>
        <w:ind w:firstLine="0"/>
        <w:rPr>
          <w:rFonts w:cs="Arial"/>
          <w:sz w:val="26"/>
          <w:szCs w:val="26"/>
          <w:lang w:val="es-ES"/>
        </w:rPr>
      </w:pPr>
    </w:p>
    <w:p w14:paraId="4272FD66" w14:textId="77777777" w:rsidR="002902EE" w:rsidRPr="00E468E9" w:rsidRDefault="007769B1" w:rsidP="000F3BA3">
      <w:pPr>
        <w:pStyle w:val="corte4fondo"/>
        <w:tabs>
          <w:tab w:val="left" w:pos="567"/>
        </w:tabs>
        <w:ind w:left="-57" w:firstLine="0"/>
        <w:jc w:val="center"/>
        <w:rPr>
          <w:rFonts w:cs="Arial"/>
          <w:b/>
          <w:sz w:val="26"/>
          <w:szCs w:val="26"/>
          <w:lang w:val="es-ES"/>
        </w:rPr>
      </w:pPr>
      <w:r w:rsidRPr="00E468E9">
        <w:rPr>
          <w:rFonts w:cs="Arial"/>
          <w:b/>
          <w:sz w:val="26"/>
          <w:szCs w:val="26"/>
          <w:lang w:val="es-ES"/>
        </w:rPr>
        <w:t xml:space="preserve">VI. </w:t>
      </w:r>
      <w:r w:rsidR="00732EB7" w:rsidRPr="00E468E9">
        <w:rPr>
          <w:rFonts w:cs="Arial"/>
          <w:b/>
          <w:sz w:val="26"/>
          <w:szCs w:val="26"/>
          <w:lang w:val="es-ES"/>
        </w:rPr>
        <w:t>PRECISIÓN METODOLÓGICA PARA EL ESTUDIO DE FONDO</w:t>
      </w:r>
    </w:p>
    <w:p w14:paraId="506FF7E3" w14:textId="77777777" w:rsidR="002902EE" w:rsidRPr="00E468E9" w:rsidRDefault="002902EE" w:rsidP="00E30C38">
      <w:pPr>
        <w:pStyle w:val="corte4fondo"/>
        <w:tabs>
          <w:tab w:val="left" w:pos="567"/>
        </w:tabs>
        <w:ind w:left="-57" w:firstLine="0"/>
        <w:rPr>
          <w:rFonts w:cs="Arial"/>
          <w:b/>
          <w:sz w:val="26"/>
          <w:szCs w:val="26"/>
          <w:lang w:val="es-ES"/>
        </w:rPr>
      </w:pPr>
    </w:p>
    <w:p w14:paraId="7285A464" w14:textId="28ADE999" w:rsidR="00732EB7" w:rsidRPr="00E468E9" w:rsidRDefault="00732EB7" w:rsidP="000F3BA3">
      <w:pPr>
        <w:pStyle w:val="corte4fondo"/>
        <w:numPr>
          <w:ilvl w:val="0"/>
          <w:numId w:val="3"/>
        </w:numPr>
        <w:tabs>
          <w:tab w:val="left" w:pos="567"/>
        </w:tabs>
        <w:ind w:left="-57" w:hanging="510"/>
        <w:rPr>
          <w:rFonts w:cs="Arial"/>
          <w:b/>
          <w:sz w:val="26"/>
          <w:szCs w:val="26"/>
          <w:lang w:val="es-ES"/>
        </w:rPr>
      </w:pPr>
      <w:r w:rsidRPr="00E468E9">
        <w:rPr>
          <w:rFonts w:cs="Arial"/>
          <w:sz w:val="26"/>
          <w:szCs w:val="26"/>
          <w:lang w:val="es-ES"/>
        </w:rPr>
        <w:t xml:space="preserve">En las demandas de acción de inconstitucionalidad, los partidos políticos </w:t>
      </w:r>
      <w:r w:rsidR="00AE0F45" w:rsidRPr="00E468E9">
        <w:rPr>
          <w:rFonts w:cs="Arial"/>
          <w:sz w:val="26"/>
          <w:szCs w:val="26"/>
          <w:lang w:val="es-ES"/>
        </w:rPr>
        <w:t>manifestaron</w:t>
      </w:r>
      <w:r w:rsidRPr="00E468E9">
        <w:rPr>
          <w:rFonts w:cs="Arial"/>
          <w:sz w:val="26"/>
          <w:szCs w:val="26"/>
          <w:lang w:val="es-ES"/>
        </w:rPr>
        <w:t xml:space="preserve"> distintos conce</w:t>
      </w:r>
      <w:r w:rsidR="005658BB">
        <w:rPr>
          <w:rFonts w:cs="Arial"/>
          <w:sz w:val="26"/>
          <w:szCs w:val="26"/>
          <w:lang w:val="es-ES"/>
        </w:rPr>
        <w:t>ptos de invalidez para impugnar</w:t>
      </w:r>
      <w:r w:rsidRPr="00E468E9">
        <w:rPr>
          <w:rFonts w:cs="Arial"/>
          <w:sz w:val="26"/>
          <w:szCs w:val="26"/>
          <w:lang w:val="es-ES"/>
        </w:rPr>
        <w:t xml:space="preserve"> </w:t>
      </w:r>
      <w:r w:rsidR="002C6F36" w:rsidRPr="00E468E9">
        <w:rPr>
          <w:rFonts w:cs="Arial"/>
          <w:sz w:val="26"/>
          <w:szCs w:val="26"/>
          <w:lang w:val="es-ES"/>
        </w:rPr>
        <w:t xml:space="preserve">diversos artículos de la </w:t>
      </w:r>
      <w:r w:rsidR="009B77CC">
        <w:rPr>
          <w:sz w:val="26"/>
          <w:szCs w:val="26"/>
        </w:rPr>
        <w:t>Constitución</w:t>
      </w:r>
      <w:r w:rsidR="002C6F36" w:rsidRPr="00E468E9">
        <w:rPr>
          <w:sz w:val="26"/>
          <w:szCs w:val="26"/>
        </w:rPr>
        <w:t xml:space="preserve"> Política </w:t>
      </w:r>
      <w:r w:rsidR="007779FE">
        <w:rPr>
          <w:sz w:val="26"/>
          <w:szCs w:val="26"/>
        </w:rPr>
        <w:t>del Estado</w:t>
      </w:r>
      <w:r w:rsidR="002C6F36" w:rsidRPr="00E468E9">
        <w:rPr>
          <w:sz w:val="26"/>
          <w:szCs w:val="26"/>
        </w:rPr>
        <w:t xml:space="preserve"> Libre y Soberano de Puebla y del Código de Instituciones y Procesos Electorales </w:t>
      </w:r>
      <w:r w:rsidR="007779FE">
        <w:rPr>
          <w:sz w:val="26"/>
          <w:szCs w:val="26"/>
        </w:rPr>
        <w:t>del Estado de Puebla</w:t>
      </w:r>
      <w:r w:rsidR="00663CA4" w:rsidRPr="00E468E9">
        <w:rPr>
          <w:sz w:val="26"/>
          <w:szCs w:val="26"/>
        </w:rPr>
        <w:t>.</w:t>
      </w:r>
    </w:p>
    <w:p w14:paraId="0C0083DF" w14:textId="77777777" w:rsidR="003374DE" w:rsidRPr="00E468E9" w:rsidRDefault="003374DE" w:rsidP="00B37F0B">
      <w:pPr>
        <w:pStyle w:val="Cuadrculamediana1-nfasis21"/>
        <w:ind w:left="-57"/>
        <w:rPr>
          <w:rFonts w:cs="Arial"/>
          <w:sz w:val="26"/>
          <w:szCs w:val="26"/>
          <w:lang w:val="es-ES"/>
        </w:rPr>
      </w:pPr>
    </w:p>
    <w:p w14:paraId="0ACFB916" w14:textId="5A43C053" w:rsidR="003374DE" w:rsidRPr="00E468E9" w:rsidRDefault="00671C2F" w:rsidP="00875184">
      <w:pPr>
        <w:pStyle w:val="Cuadrculamediana1-nfasis21"/>
        <w:numPr>
          <w:ilvl w:val="0"/>
          <w:numId w:val="3"/>
        </w:numPr>
        <w:ind w:left="-57" w:hanging="510"/>
        <w:rPr>
          <w:rFonts w:cs="Arial"/>
          <w:sz w:val="26"/>
          <w:szCs w:val="26"/>
          <w:lang w:val="es-ES"/>
        </w:rPr>
      </w:pPr>
      <w:bookmarkStart w:id="3" w:name="_Hlk49874148"/>
      <w:r w:rsidRPr="00E468E9">
        <w:rPr>
          <w:rFonts w:cs="Arial"/>
          <w:sz w:val="26"/>
          <w:szCs w:val="26"/>
          <w:lang w:val="es-ES"/>
        </w:rPr>
        <w:t>L</w:t>
      </w:r>
      <w:r w:rsidR="00DC00B4" w:rsidRPr="00E468E9">
        <w:rPr>
          <w:rFonts w:cs="Arial"/>
          <w:sz w:val="26"/>
          <w:szCs w:val="26"/>
          <w:lang w:val="es-ES"/>
        </w:rPr>
        <w:t>os</w:t>
      </w:r>
      <w:r w:rsidR="003374DE" w:rsidRPr="00E468E9">
        <w:rPr>
          <w:rFonts w:cs="Arial"/>
          <w:sz w:val="26"/>
          <w:szCs w:val="26"/>
          <w:lang w:val="es-ES"/>
        </w:rPr>
        <w:t xml:space="preserve"> conceptos de invalidez de los partidos políticos </w:t>
      </w:r>
      <w:r w:rsidR="00663CA4" w:rsidRPr="00E468E9">
        <w:rPr>
          <w:rFonts w:cs="Arial"/>
          <w:sz w:val="26"/>
          <w:szCs w:val="26"/>
          <w:lang w:val="es-ES"/>
        </w:rPr>
        <w:t>del Trabajo y Movimiento Ciudadano</w:t>
      </w:r>
      <w:r w:rsidR="003374DE" w:rsidRPr="00E468E9">
        <w:rPr>
          <w:rFonts w:cs="Arial"/>
          <w:sz w:val="26"/>
          <w:szCs w:val="26"/>
          <w:lang w:val="es-ES"/>
        </w:rPr>
        <w:t xml:space="preserve"> </w:t>
      </w:r>
      <w:bookmarkEnd w:id="3"/>
      <w:r w:rsidR="00DC00B4" w:rsidRPr="00E468E9">
        <w:rPr>
          <w:rFonts w:cs="Arial"/>
          <w:sz w:val="26"/>
          <w:szCs w:val="26"/>
          <w:lang w:val="es-ES"/>
        </w:rPr>
        <w:t xml:space="preserve">serán estudiados en dos temas </w:t>
      </w:r>
      <w:r w:rsidR="004A3851" w:rsidRPr="00E468E9">
        <w:rPr>
          <w:rFonts w:cs="Arial"/>
          <w:sz w:val="26"/>
          <w:szCs w:val="26"/>
          <w:lang w:val="es-ES"/>
        </w:rPr>
        <w:t>fundamentales:</w:t>
      </w:r>
    </w:p>
    <w:p w14:paraId="325E2FC5" w14:textId="77777777" w:rsidR="00C91AEF" w:rsidRPr="00E468E9" w:rsidRDefault="00C91AEF" w:rsidP="00C57979">
      <w:pPr>
        <w:pStyle w:val="Cuadrculamediana1-nfasis21"/>
        <w:ind w:left="0"/>
        <w:rPr>
          <w:rFonts w:cs="Arial"/>
          <w:sz w:val="26"/>
          <w:szCs w:val="26"/>
          <w:lang w:val="es-ES"/>
        </w:rPr>
      </w:pPr>
    </w:p>
    <w:tbl>
      <w:tblPr>
        <w:tblW w:w="0" w:type="auto"/>
        <w:jc w:val="center"/>
        <w:tblCellMar>
          <w:left w:w="0" w:type="dxa"/>
          <w:right w:w="0" w:type="dxa"/>
        </w:tblCellMar>
        <w:tblLook w:val="04A0" w:firstRow="1" w:lastRow="0" w:firstColumn="1" w:lastColumn="0" w:noHBand="0" w:noVBand="1"/>
      </w:tblPr>
      <w:tblGrid>
        <w:gridCol w:w="1339"/>
        <w:gridCol w:w="2286"/>
        <w:gridCol w:w="5193"/>
      </w:tblGrid>
      <w:tr w:rsidR="00F74F68" w:rsidRPr="00E468E9" w14:paraId="776658DD" w14:textId="77777777" w:rsidTr="00875184">
        <w:trPr>
          <w:tblHeader/>
          <w:jc w:val="center"/>
        </w:trPr>
        <w:tc>
          <w:tcPr>
            <w:tcW w:w="1339" w:type="dxa"/>
            <w:tcBorders>
              <w:top w:val="single" w:sz="8" w:space="0" w:color="auto"/>
              <w:left w:val="single" w:sz="8" w:space="0" w:color="auto"/>
              <w:bottom w:val="single" w:sz="8" w:space="0" w:color="auto"/>
              <w:right w:val="single" w:sz="8" w:space="0" w:color="auto"/>
            </w:tcBorders>
            <w:shd w:val="clear" w:color="auto" w:fill="244061" w:themeFill="accent1" w:themeFillShade="80"/>
            <w:tcMar>
              <w:top w:w="0" w:type="dxa"/>
              <w:left w:w="108" w:type="dxa"/>
              <w:bottom w:w="0" w:type="dxa"/>
              <w:right w:w="108" w:type="dxa"/>
            </w:tcMar>
            <w:vAlign w:val="center"/>
            <w:hideMark/>
          </w:tcPr>
          <w:p w14:paraId="625B78C6" w14:textId="34B7B2B8" w:rsidR="00F74F68" w:rsidRPr="00E468E9" w:rsidRDefault="00F74F68" w:rsidP="00A0526C">
            <w:pPr>
              <w:pStyle w:val="Prrafodelista"/>
              <w:ind w:left="-57"/>
              <w:jc w:val="center"/>
              <w:rPr>
                <w:color w:val="FFFFFF" w:themeColor="background1"/>
                <w:lang w:eastAsia="es-MX"/>
              </w:rPr>
            </w:pPr>
          </w:p>
        </w:tc>
        <w:tc>
          <w:tcPr>
            <w:tcW w:w="2286" w:type="dxa"/>
            <w:tcBorders>
              <w:top w:val="single" w:sz="8" w:space="0" w:color="auto"/>
              <w:left w:val="nil"/>
              <w:bottom w:val="single" w:sz="8" w:space="0" w:color="auto"/>
              <w:right w:val="single" w:sz="8" w:space="0" w:color="auto"/>
            </w:tcBorders>
            <w:shd w:val="clear" w:color="auto" w:fill="244061" w:themeFill="accent1" w:themeFillShade="80"/>
            <w:tcMar>
              <w:top w:w="0" w:type="dxa"/>
              <w:left w:w="108" w:type="dxa"/>
              <w:bottom w:w="0" w:type="dxa"/>
              <w:right w:w="108" w:type="dxa"/>
            </w:tcMar>
            <w:vAlign w:val="center"/>
            <w:hideMark/>
          </w:tcPr>
          <w:p w14:paraId="6A352675" w14:textId="77777777" w:rsidR="00F74F68" w:rsidRPr="00E468E9" w:rsidRDefault="00F74F68" w:rsidP="00A0526C">
            <w:pPr>
              <w:pStyle w:val="Prrafodelista"/>
              <w:ind w:left="-57"/>
              <w:rPr>
                <w:color w:val="FFFFFF" w:themeColor="background1"/>
                <w:lang w:eastAsia="es-MX"/>
              </w:rPr>
            </w:pPr>
            <w:r w:rsidRPr="00E468E9">
              <w:rPr>
                <w:b/>
                <w:bCs/>
                <w:color w:val="FFFFFF" w:themeColor="background1"/>
                <w:bdr w:val="none" w:sz="0" w:space="0" w:color="auto" w:frame="1"/>
                <w:lang w:eastAsia="es-MX"/>
              </w:rPr>
              <w:t>TEMÁTICA</w:t>
            </w:r>
          </w:p>
        </w:tc>
        <w:tc>
          <w:tcPr>
            <w:tcW w:w="5193" w:type="dxa"/>
            <w:tcBorders>
              <w:top w:val="single" w:sz="8" w:space="0" w:color="auto"/>
              <w:left w:val="nil"/>
              <w:bottom w:val="single" w:sz="8" w:space="0" w:color="auto"/>
              <w:right w:val="single" w:sz="8" w:space="0" w:color="auto"/>
            </w:tcBorders>
            <w:shd w:val="clear" w:color="auto" w:fill="244061" w:themeFill="accent1" w:themeFillShade="80"/>
            <w:tcMar>
              <w:top w:w="0" w:type="dxa"/>
              <w:left w:w="108" w:type="dxa"/>
              <w:bottom w:w="0" w:type="dxa"/>
              <w:right w:w="108" w:type="dxa"/>
            </w:tcMar>
            <w:vAlign w:val="center"/>
            <w:hideMark/>
          </w:tcPr>
          <w:p w14:paraId="1411513D" w14:textId="281FBE94" w:rsidR="00F74F68" w:rsidRPr="00E468E9" w:rsidRDefault="00F74F68" w:rsidP="00A0526C">
            <w:pPr>
              <w:pStyle w:val="Prrafodelista"/>
              <w:ind w:left="-57"/>
              <w:rPr>
                <w:color w:val="FFFFFF" w:themeColor="background1"/>
                <w:lang w:eastAsia="es-MX"/>
              </w:rPr>
            </w:pPr>
            <w:r w:rsidRPr="00E468E9">
              <w:rPr>
                <w:b/>
                <w:bCs/>
                <w:color w:val="FFFFFF" w:themeColor="background1"/>
                <w:bdr w:val="none" w:sz="0" w:space="0" w:color="auto" w:frame="1"/>
                <w:lang w:eastAsia="es-MX"/>
              </w:rPr>
              <w:t>NORMAS IMPUGNADAS DE LA LEY ELECTORAL</w:t>
            </w:r>
          </w:p>
        </w:tc>
      </w:tr>
      <w:tr w:rsidR="00F74F68" w:rsidRPr="00E468E9" w14:paraId="4B8A7D04" w14:textId="77777777" w:rsidTr="00875184">
        <w:trPr>
          <w:jc w:val="center"/>
        </w:trPr>
        <w:tc>
          <w:tcPr>
            <w:tcW w:w="13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AD7655" w14:textId="77777777" w:rsidR="00F74F68" w:rsidRPr="00E468E9" w:rsidRDefault="00F74F68" w:rsidP="00A0526C">
            <w:pPr>
              <w:pStyle w:val="Prrafodelista"/>
              <w:ind w:left="-57"/>
              <w:jc w:val="center"/>
              <w:rPr>
                <w:color w:val="201F1E"/>
                <w:lang w:eastAsia="es-MX"/>
              </w:rPr>
            </w:pPr>
            <w:r w:rsidRPr="00E468E9">
              <w:rPr>
                <w:b/>
                <w:bCs/>
                <w:color w:val="201F1E"/>
                <w:bdr w:val="none" w:sz="0" w:space="0" w:color="auto" w:frame="1"/>
                <w:lang w:eastAsia="es-MX"/>
              </w:rPr>
              <w:t>Tema 1</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A18188" w14:textId="4FB42694" w:rsidR="00F74F68" w:rsidRPr="00E468E9" w:rsidRDefault="00E91605" w:rsidP="000B494D">
            <w:pPr>
              <w:pStyle w:val="Prrafodelista"/>
              <w:ind w:left="-57"/>
              <w:rPr>
                <w:b/>
                <w:color w:val="201F1E"/>
                <w:bdr w:val="none" w:sz="0" w:space="0" w:color="auto" w:frame="1"/>
                <w:lang w:eastAsia="es-MX"/>
              </w:rPr>
            </w:pPr>
            <w:bookmarkStart w:id="4" w:name="_Hlk52883907"/>
            <w:r w:rsidRPr="00E468E9">
              <w:rPr>
                <w:b/>
                <w:color w:val="201F1E"/>
                <w:bdr w:val="none" w:sz="0" w:space="0" w:color="auto" w:frame="1"/>
                <w:lang w:eastAsia="es-MX"/>
              </w:rPr>
              <w:t xml:space="preserve">Desaparición de </w:t>
            </w:r>
            <w:r w:rsidR="00C208C5" w:rsidRPr="00E468E9">
              <w:rPr>
                <w:b/>
                <w:color w:val="201F1E"/>
                <w:bdr w:val="none" w:sz="0" w:space="0" w:color="auto" w:frame="1"/>
                <w:lang w:eastAsia="es-MX"/>
              </w:rPr>
              <w:t xml:space="preserve">la </w:t>
            </w:r>
            <w:r w:rsidRPr="00E468E9">
              <w:rPr>
                <w:b/>
                <w:color w:val="201F1E"/>
                <w:bdr w:val="none" w:sz="0" w:space="0" w:color="auto" w:frame="1"/>
                <w:lang w:eastAsia="es-MX"/>
              </w:rPr>
              <w:t>diputación por primera minoría</w:t>
            </w:r>
          </w:p>
          <w:p w14:paraId="164B9053" w14:textId="6BEC8A1B" w:rsidR="00BB644C" w:rsidRPr="00E468E9" w:rsidRDefault="00BB644C" w:rsidP="00BB644C">
            <w:pPr>
              <w:pStyle w:val="Prrafodelista"/>
              <w:ind w:left="-57"/>
              <w:rPr>
                <w:color w:val="201F1E"/>
                <w:bdr w:val="none" w:sz="0" w:space="0" w:color="auto" w:frame="1"/>
                <w:lang w:eastAsia="es-MX"/>
              </w:rPr>
            </w:pPr>
            <w:r w:rsidRPr="00E468E9">
              <w:rPr>
                <w:color w:val="201F1E"/>
                <w:bdr w:val="none" w:sz="0" w:space="0" w:color="auto" w:frame="1"/>
                <w:lang w:eastAsia="es-MX"/>
              </w:rPr>
              <w:t>(Único concepto de invalidez del Partido del Trabajo)</w:t>
            </w:r>
          </w:p>
          <w:bookmarkEnd w:id="4"/>
          <w:p w14:paraId="6715C4A5" w14:textId="77777777" w:rsidR="0029721F" w:rsidRPr="00E468E9" w:rsidRDefault="0029721F" w:rsidP="00C62C67">
            <w:pPr>
              <w:rPr>
                <w:color w:val="201F1E"/>
                <w:lang w:eastAsia="es-MX"/>
              </w:rPr>
            </w:pPr>
          </w:p>
        </w:tc>
        <w:tc>
          <w:tcPr>
            <w:tcW w:w="5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179485" w14:textId="3C68EE81" w:rsidR="00E91605" w:rsidRPr="00E468E9" w:rsidRDefault="00E91605" w:rsidP="00E91605">
            <w:bookmarkStart w:id="5" w:name="_Hlk50549117"/>
            <w:r w:rsidRPr="00E468E9">
              <w:t xml:space="preserve">Artículo </w:t>
            </w:r>
            <w:bookmarkStart w:id="6" w:name="_Hlk52884384"/>
            <w:r w:rsidRPr="00E468E9">
              <w:t>35, fracción III</w:t>
            </w:r>
            <w:bookmarkEnd w:id="6"/>
            <w:r w:rsidR="00ED5688" w:rsidRPr="00E468E9">
              <w:t xml:space="preserve">, de la </w:t>
            </w:r>
            <w:r w:rsidR="00CA4D41">
              <w:rPr>
                <w:color w:val="201F1E"/>
                <w:lang w:eastAsia="es-MX"/>
              </w:rPr>
              <w:t>Constitución Política del Estado Libre y Soberano</w:t>
            </w:r>
            <w:r w:rsidR="00ED5688" w:rsidRPr="00E468E9">
              <w:rPr>
                <w:color w:val="201F1E"/>
                <w:lang w:eastAsia="es-MX"/>
              </w:rPr>
              <w:t xml:space="preserve"> </w:t>
            </w:r>
            <w:r w:rsidR="007779FE">
              <w:rPr>
                <w:color w:val="201F1E"/>
                <w:lang w:eastAsia="es-MX"/>
              </w:rPr>
              <w:t>de Puebla</w:t>
            </w:r>
            <w:r w:rsidR="00ED5688" w:rsidRPr="00E468E9">
              <w:rPr>
                <w:color w:val="201F1E"/>
                <w:lang w:eastAsia="es-MX"/>
              </w:rPr>
              <w:t>.</w:t>
            </w:r>
          </w:p>
          <w:bookmarkEnd w:id="5"/>
          <w:p w14:paraId="4925D5DE" w14:textId="3BE6960F" w:rsidR="00F74F68" w:rsidRPr="00E468E9" w:rsidRDefault="00F74F68" w:rsidP="00A0526C">
            <w:pPr>
              <w:pStyle w:val="Prrafodelista"/>
              <w:ind w:left="-57"/>
              <w:rPr>
                <w:color w:val="201F1E"/>
                <w:lang w:eastAsia="es-MX"/>
              </w:rPr>
            </w:pPr>
          </w:p>
        </w:tc>
      </w:tr>
      <w:tr w:rsidR="00F74F68" w:rsidRPr="00E468E9" w14:paraId="601EEB32" w14:textId="77777777" w:rsidTr="00875184">
        <w:trPr>
          <w:jc w:val="center"/>
        </w:trPr>
        <w:tc>
          <w:tcPr>
            <w:tcW w:w="13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E148A0" w14:textId="77777777" w:rsidR="00F74F68" w:rsidRPr="00E468E9" w:rsidRDefault="00F74F68" w:rsidP="00A0526C">
            <w:pPr>
              <w:pStyle w:val="Prrafodelista"/>
              <w:ind w:left="-57"/>
              <w:jc w:val="center"/>
              <w:rPr>
                <w:color w:val="201F1E"/>
                <w:lang w:eastAsia="es-MX"/>
              </w:rPr>
            </w:pPr>
            <w:bookmarkStart w:id="7" w:name="_Hlk49976411"/>
            <w:r w:rsidRPr="00E468E9">
              <w:rPr>
                <w:b/>
                <w:bCs/>
                <w:color w:val="201F1E"/>
                <w:bdr w:val="none" w:sz="0" w:space="0" w:color="auto" w:frame="1"/>
                <w:lang w:eastAsia="es-MX"/>
              </w:rPr>
              <w:t>Tema 2</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AC0A5B" w14:textId="40F650CC" w:rsidR="00F74F68" w:rsidRPr="00E468E9" w:rsidRDefault="00BB644C" w:rsidP="000B494D">
            <w:pPr>
              <w:pStyle w:val="Prrafodelista"/>
              <w:ind w:left="-57"/>
              <w:rPr>
                <w:b/>
                <w:color w:val="201F1E"/>
                <w:lang w:eastAsia="es-MX"/>
              </w:rPr>
            </w:pPr>
            <w:bookmarkStart w:id="8" w:name="_Hlk52883849"/>
            <w:r w:rsidRPr="00E468E9">
              <w:rPr>
                <w:b/>
                <w:color w:val="201F1E"/>
                <w:bdr w:val="none" w:sz="0" w:space="0" w:color="auto" w:frame="1"/>
                <w:lang w:eastAsia="es-MX"/>
              </w:rPr>
              <w:t xml:space="preserve">Regulación del </w:t>
            </w:r>
            <w:r w:rsidR="00E91605" w:rsidRPr="00E468E9">
              <w:rPr>
                <w:b/>
                <w:color w:val="201F1E"/>
                <w:bdr w:val="none" w:sz="0" w:space="0" w:color="auto" w:frame="1"/>
                <w:lang w:eastAsia="es-MX"/>
              </w:rPr>
              <w:t>principio de paridad de género</w:t>
            </w:r>
          </w:p>
          <w:bookmarkEnd w:id="8"/>
          <w:p w14:paraId="1115EB93" w14:textId="77777777" w:rsidR="00F74F68" w:rsidRPr="00E468E9" w:rsidRDefault="00F74F68" w:rsidP="000B494D">
            <w:pPr>
              <w:ind w:left="-57"/>
              <w:rPr>
                <w:color w:val="201F1E"/>
                <w:bdr w:val="none" w:sz="0" w:space="0" w:color="auto" w:frame="1"/>
                <w:lang w:eastAsia="es-MX"/>
              </w:rPr>
            </w:pPr>
          </w:p>
          <w:p w14:paraId="10FB27D1" w14:textId="501BA7E7" w:rsidR="00663CA4" w:rsidRPr="00E468E9" w:rsidRDefault="00BB644C" w:rsidP="00C62C67">
            <w:pPr>
              <w:pStyle w:val="Prrafodelista"/>
              <w:ind w:left="-57"/>
              <w:rPr>
                <w:color w:val="201F1E"/>
                <w:bdr w:val="none" w:sz="0" w:space="0" w:color="auto" w:frame="1"/>
                <w:lang w:eastAsia="es-MX"/>
              </w:rPr>
            </w:pPr>
            <w:r w:rsidRPr="00E468E9">
              <w:rPr>
                <w:color w:val="201F1E"/>
                <w:bdr w:val="none" w:sz="0" w:space="0" w:color="auto" w:frame="1"/>
                <w:lang w:eastAsia="es-MX"/>
              </w:rPr>
              <w:t>(Primer y segundo concepto de invalidez de Movimiento Ciudadano)</w:t>
            </w:r>
          </w:p>
        </w:tc>
        <w:tc>
          <w:tcPr>
            <w:tcW w:w="5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33465C" w14:textId="19AE8B72" w:rsidR="00F74F68" w:rsidRPr="00E468E9" w:rsidRDefault="00E03652" w:rsidP="00CA4D41">
            <w:pPr>
              <w:rPr>
                <w:color w:val="201F1E"/>
                <w:lang w:eastAsia="es-MX"/>
              </w:rPr>
            </w:pPr>
            <w:bookmarkStart w:id="9" w:name="_Hlk52908571"/>
            <w:r w:rsidRPr="00E468E9">
              <w:rPr>
                <w:color w:val="201F1E"/>
                <w:lang w:eastAsia="es-MX"/>
              </w:rPr>
              <w:t xml:space="preserve">Artículos </w:t>
            </w:r>
            <w:bookmarkStart w:id="10" w:name="_Hlk52884318"/>
            <w:r w:rsidRPr="00E468E9">
              <w:rPr>
                <w:color w:val="201F1E"/>
                <w:lang w:eastAsia="es-MX"/>
              </w:rPr>
              <w:t xml:space="preserve">12 de </w:t>
            </w:r>
            <w:r w:rsidR="00CA4D41">
              <w:rPr>
                <w:color w:val="201F1E"/>
                <w:lang w:eastAsia="es-MX"/>
              </w:rPr>
              <w:t xml:space="preserve">la </w:t>
            </w:r>
            <w:r w:rsidR="009B77CC">
              <w:rPr>
                <w:color w:val="201F1E"/>
                <w:lang w:eastAsia="es-MX"/>
              </w:rPr>
              <w:t>Constitución</w:t>
            </w:r>
            <w:r w:rsidRPr="00E468E9">
              <w:rPr>
                <w:color w:val="201F1E"/>
                <w:lang w:eastAsia="es-MX"/>
              </w:rPr>
              <w:t xml:space="preserve"> </w:t>
            </w:r>
            <w:r w:rsidR="00CA4D41">
              <w:rPr>
                <w:color w:val="201F1E"/>
                <w:lang w:eastAsia="es-MX"/>
              </w:rPr>
              <w:t xml:space="preserve">Política del Estado Libre y Soberano de </w:t>
            </w:r>
            <w:r w:rsidR="007779FE">
              <w:rPr>
                <w:color w:val="201F1E"/>
                <w:lang w:eastAsia="es-MX"/>
              </w:rPr>
              <w:t>Puebla</w:t>
            </w:r>
            <w:r w:rsidRPr="00E468E9">
              <w:rPr>
                <w:color w:val="201F1E"/>
                <w:lang w:eastAsia="es-MX"/>
              </w:rPr>
              <w:t xml:space="preserve">, así como 215 Bis y 215 Ter del Código de Instituciones y Procesos Electorales </w:t>
            </w:r>
            <w:r w:rsidR="007779FE">
              <w:rPr>
                <w:color w:val="201F1E"/>
                <w:lang w:eastAsia="es-MX"/>
              </w:rPr>
              <w:t>del Estado de Puebla</w:t>
            </w:r>
            <w:r w:rsidR="00D8748D" w:rsidRPr="00E468E9">
              <w:rPr>
                <w:color w:val="201F1E"/>
                <w:lang w:eastAsia="es-MX"/>
              </w:rPr>
              <w:t>.</w:t>
            </w:r>
            <w:bookmarkEnd w:id="9"/>
            <w:bookmarkEnd w:id="10"/>
          </w:p>
        </w:tc>
      </w:tr>
      <w:bookmarkEnd w:id="7"/>
    </w:tbl>
    <w:p w14:paraId="57236BC9" w14:textId="77777777" w:rsidR="00886D02" w:rsidRPr="00E468E9" w:rsidRDefault="00886D02" w:rsidP="00AA4DED">
      <w:pPr>
        <w:pStyle w:val="Cuadrculamediana1-nfasis21"/>
        <w:ind w:left="0"/>
        <w:jc w:val="left"/>
        <w:rPr>
          <w:rFonts w:ascii="Times New Roman" w:hAnsi="Times New Roman"/>
          <w:sz w:val="24"/>
          <w:szCs w:val="24"/>
          <w:lang w:val="es-ES"/>
        </w:rPr>
      </w:pPr>
    </w:p>
    <w:p w14:paraId="04EAEF2A" w14:textId="77777777" w:rsidR="000F3BA3" w:rsidRPr="00E468E9" w:rsidRDefault="000F3BA3" w:rsidP="00AA4DED">
      <w:pPr>
        <w:pStyle w:val="Cuadrculamediana1-nfasis21"/>
        <w:ind w:left="0"/>
        <w:jc w:val="left"/>
        <w:rPr>
          <w:rFonts w:ascii="Times New Roman" w:hAnsi="Times New Roman"/>
          <w:sz w:val="24"/>
          <w:szCs w:val="24"/>
          <w:lang w:val="es-ES"/>
        </w:rPr>
      </w:pPr>
    </w:p>
    <w:p w14:paraId="3EFFD2D6" w14:textId="6B492A08" w:rsidR="00A06250" w:rsidRPr="00E468E9" w:rsidRDefault="002902EE" w:rsidP="00080FD4">
      <w:pPr>
        <w:pStyle w:val="corte4fondo"/>
        <w:tabs>
          <w:tab w:val="left" w:pos="0"/>
        </w:tabs>
        <w:spacing w:line="276" w:lineRule="auto"/>
        <w:ind w:left="-57" w:firstLine="0"/>
        <w:jc w:val="center"/>
        <w:rPr>
          <w:rFonts w:cs="Arial"/>
          <w:b/>
          <w:bCs/>
          <w:snapToGrid w:val="0"/>
          <w:sz w:val="26"/>
          <w:szCs w:val="26"/>
        </w:rPr>
      </w:pPr>
      <w:r w:rsidRPr="00E468E9">
        <w:rPr>
          <w:rFonts w:cs="Arial"/>
          <w:b/>
          <w:bCs/>
          <w:snapToGrid w:val="0"/>
          <w:sz w:val="26"/>
          <w:szCs w:val="26"/>
        </w:rPr>
        <w:t>V</w:t>
      </w:r>
      <w:r w:rsidR="00B47E87" w:rsidRPr="00E468E9">
        <w:rPr>
          <w:rFonts w:cs="Arial"/>
          <w:b/>
          <w:bCs/>
          <w:snapToGrid w:val="0"/>
          <w:sz w:val="26"/>
          <w:szCs w:val="26"/>
        </w:rPr>
        <w:t>II</w:t>
      </w:r>
      <w:r w:rsidR="00732EB7" w:rsidRPr="00E468E9">
        <w:rPr>
          <w:rFonts w:cs="Arial"/>
          <w:b/>
          <w:bCs/>
          <w:snapToGrid w:val="0"/>
          <w:sz w:val="26"/>
          <w:szCs w:val="26"/>
        </w:rPr>
        <w:t xml:space="preserve">. </w:t>
      </w:r>
      <w:r w:rsidR="00A06250" w:rsidRPr="00E468E9">
        <w:rPr>
          <w:rFonts w:cs="Arial"/>
          <w:b/>
          <w:bCs/>
          <w:snapToGrid w:val="0"/>
          <w:sz w:val="26"/>
          <w:szCs w:val="26"/>
        </w:rPr>
        <w:t>ESTUDIO DE FONDO</w:t>
      </w:r>
      <w:r w:rsidR="0075610E" w:rsidRPr="00E468E9">
        <w:rPr>
          <w:rFonts w:cs="Arial"/>
          <w:b/>
          <w:bCs/>
          <w:snapToGrid w:val="0"/>
          <w:sz w:val="26"/>
          <w:szCs w:val="26"/>
        </w:rPr>
        <w:t xml:space="preserve"> </w:t>
      </w:r>
    </w:p>
    <w:p w14:paraId="254588F2" w14:textId="77777777" w:rsidR="00A06250" w:rsidRPr="00E468E9" w:rsidRDefault="00A06250" w:rsidP="00A06250">
      <w:pPr>
        <w:pStyle w:val="corte4fondo"/>
        <w:tabs>
          <w:tab w:val="left" w:pos="0"/>
        </w:tabs>
        <w:spacing w:line="276" w:lineRule="auto"/>
        <w:ind w:left="-57" w:firstLine="0"/>
        <w:rPr>
          <w:rFonts w:cs="Arial"/>
          <w:b/>
          <w:bCs/>
          <w:snapToGrid w:val="0"/>
          <w:sz w:val="26"/>
          <w:szCs w:val="26"/>
        </w:rPr>
      </w:pPr>
    </w:p>
    <w:p w14:paraId="7D5C23FC" w14:textId="743628DC" w:rsidR="003D7E67" w:rsidRPr="00E468E9" w:rsidRDefault="00A06250" w:rsidP="00A06250">
      <w:pPr>
        <w:pStyle w:val="corte4fondo"/>
        <w:tabs>
          <w:tab w:val="left" w:pos="0"/>
        </w:tabs>
        <w:spacing w:line="276" w:lineRule="auto"/>
        <w:ind w:left="-57" w:firstLine="0"/>
        <w:rPr>
          <w:b/>
          <w:sz w:val="26"/>
          <w:szCs w:val="26"/>
        </w:rPr>
      </w:pPr>
      <w:r w:rsidRPr="00E468E9">
        <w:rPr>
          <w:rFonts w:cs="Arial"/>
          <w:b/>
          <w:bCs/>
          <w:snapToGrid w:val="0"/>
          <w:sz w:val="26"/>
          <w:szCs w:val="26"/>
        </w:rPr>
        <w:t xml:space="preserve">Tema 1. </w:t>
      </w:r>
      <w:r w:rsidR="00080FD4" w:rsidRPr="00E468E9">
        <w:rPr>
          <w:rFonts w:cs="Arial"/>
          <w:b/>
          <w:bCs/>
          <w:snapToGrid w:val="0"/>
          <w:sz w:val="26"/>
          <w:szCs w:val="26"/>
        </w:rPr>
        <w:t xml:space="preserve">Desaparición de </w:t>
      </w:r>
      <w:r w:rsidR="005658BB">
        <w:rPr>
          <w:rFonts w:cs="Arial"/>
          <w:b/>
          <w:bCs/>
          <w:snapToGrid w:val="0"/>
          <w:sz w:val="26"/>
          <w:szCs w:val="26"/>
        </w:rPr>
        <w:t xml:space="preserve">la </w:t>
      </w:r>
      <w:r w:rsidR="00080FD4" w:rsidRPr="00E468E9">
        <w:rPr>
          <w:rFonts w:cs="Arial"/>
          <w:b/>
          <w:bCs/>
          <w:snapToGrid w:val="0"/>
          <w:sz w:val="26"/>
          <w:szCs w:val="26"/>
        </w:rPr>
        <w:t>diputación por primera minoría</w:t>
      </w:r>
    </w:p>
    <w:p w14:paraId="52DD65C5" w14:textId="0AF84470" w:rsidR="00C91AEF" w:rsidRPr="00E468E9" w:rsidRDefault="00C91AEF" w:rsidP="00E61D23">
      <w:pPr>
        <w:pStyle w:val="corte4fondo"/>
        <w:ind w:left="709" w:hanging="709"/>
        <w:rPr>
          <w:b/>
          <w:sz w:val="26"/>
          <w:szCs w:val="26"/>
        </w:rPr>
      </w:pPr>
    </w:p>
    <w:p w14:paraId="2F376B74" w14:textId="71875086" w:rsidR="00BC2E15" w:rsidRPr="00E468E9" w:rsidRDefault="00BC2E15" w:rsidP="005A40A8">
      <w:pPr>
        <w:pStyle w:val="corte4fondo"/>
        <w:numPr>
          <w:ilvl w:val="0"/>
          <w:numId w:val="3"/>
        </w:numPr>
        <w:tabs>
          <w:tab w:val="left" w:pos="0"/>
        </w:tabs>
        <w:ind w:left="-57" w:hanging="510"/>
        <w:rPr>
          <w:rFonts w:cs="Arial"/>
          <w:sz w:val="26"/>
          <w:szCs w:val="26"/>
        </w:rPr>
      </w:pPr>
      <w:r w:rsidRPr="00E468E9">
        <w:rPr>
          <w:rFonts w:cs="Arial"/>
          <w:sz w:val="26"/>
          <w:szCs w:val="26"/>
        </w:rPr>
        <w:t xml:space="preserve">El Partido del Trabajo sostiene que el artículo 35, fracción III, </w:t>
      </w:r>
      <w:r w:rsidR="00ED5688" w:rsidRPr="00E468E9">
        <w:rPr>
          <w:rFonts w:cs="Arial"/>
          <w:sz w:val="26"/>
          <w:szCs w:val="26"/>
        </w:rPr>
        <w:t xml:space="preserve">de la </w:t>
      </w:r>
      <w:r w:rsidR="009B77CC">
        <w:rPr>
          <w:rFonts w:cs="Arial"/>
          <w:sz w:val="26"/>
          <w:szCs w:val="26"/>
        </w:rPr>
        <w:t>Constitución</w:t>
      </w:r>
      <w:r w:rsidR="00ED5688" w:rsidRPr="00E468E9">
        <w:rPr>
          <w:rFonts w:cs="Arial"/>
          <w:sz w:val="26"/>
          <w:szCs w:val="26"/>
        </w:rPr>
        <w:t xml:space="preserve"> </w:t>
      </w:r>
      <w:r w:rsidR="00CA4D41">
        <w:rPr>
          <w:rFonts w:cs="Arial"/>
          <w:sz w:val="26"/>
          <w:szCs w:val="26"/>
        </w:rPr>
        <w:t xml:space="preserve">Política del Estado Libre y Soberano </w:t>
      </w:r>
      <w:r w:rsidR="007779FE">
        <w:rPr>
          <w:rFonts w:cs="Arial"/>
          <w:sz w:val="26"/>
          <w:szCs w:val="26"/>
        </w:rPr>
        <w:t>de Puebla</w:t>
      </w:r>
      <w:r w:rsidR="00ED5688" w:rsidRPr="00E468E9">
        <w:rPr>
          <w:rFonts w:cs="Arial"/>
          <w:sz w:val="26"/>
          <w:szCs w:val="26"/>
        </w:rPr>
        <w:t xml:space="preserve"> </w:t>
      </w:r>
      <w:r w:rsidR="00DF0C93" w:rsidRPr="00E468E9">
        <w:rPr>
          <w:rFonts w:cs="Arial"/>
          <w:sz w:val="26"/>
          <w:szCs w:val="26"/>
        </w:rPr>
        <w:t>resulta inconstitucional por</w:t>
      </w:r>
      <w:r w:rsidRPr="00E468E9">
        <w:rPr>
          <w:rFonts w:cs="Arial"/>
          <w:sz w:val="26"/>
          <w:szCs w:val="26"/>
        </w:rPr>
        <w:t xml:space="preserve"> desaparecer</w:t>
      </w:r>
      <w:r w:rsidRPr="00E468E9">
        <w:rPr>
          <w:rFonts w:cs="Arial"/>
          <w:b/>
          <w:sz w:val="26"/>
          <w:szCs w:val="26"/>
        </w:rPr>
        <w:t xml:space="preserve"> </w:t>
      </w:r>
      <w:r w:rsidRPr="00E468E9">
        <w:rPr>
          <w:rFonts w:cs="Arial"/>
          <w:sz w:val="26"/>
          <w:szCs w:val="26"/>
        </w:rPr>
        <w:t xml:space="preserve">la figura de la primera minoría, pues de una interpretación sistemática, armónica y funcional de los artículos 40, 41 y 116 de la </w:t>
      </w:r>
      <w:r w:rsidR="009B77CC">
        <w:rPr>
          <w:rFonts w:cs="Arial"/>
          <w:sz w:val="26"/>
          <w:szCs w:val="26"/>
        </w:rPr>
        <w:t>Constitución</w:t>
      </w:r>
      <w:r w:rsidR="00CF7673">
        <w:rPr>
          <w:rFonts w:cs="Arial"/>
          <w:sz w:val="26"/>
          <w:szCs w:val="26"/>
        </w:rPr>
        <w:t xml:space="preserve"> Federal</w:t>
      </w:r>
      <w:r w:rsidRPr="00E468E9">
        <w:rPr>
          <w:rFonts w:cs="Arial"/>
          <w:sz w:val="26"/>
          <w:szCs w:val="26"/>
        </w:rPr>
        <w:t>, puede concluirse que la finalidad del sistema político es que se instituya una democracia que sea verdaderamente representativa y que las preferencias electorales de la ciudadanía sean canalizadas a través del voto a los partidos políticos para que éstos a su vez representen la fuerza electoral, sin excluir a las minorías ni dejar de lado la fuerza que representan.</w:t>
      </w:r>
    </w:p>
    <w:p w14:paraId="1560F819" w14:textId="77777777" w:rsidR="00297A7D" w:rsidRPr="00E468E9" w:rsidRDefault="00297A7D" w:rsidP="005A40A8">
      <w:pPr>
        <w:pStyle w:val="corte4fondo"/>
        <w:tabs>
          <w:tab w:val="left" w:pos="0"/>
        </w:tabs>
        <w:ind w:left="-57" w:hanging="510"/>
        <w:rPr>
          <w:rFonts w:cs="Arial"/>
          <w:sz w:val="26"/>
          <w:szCs w:val="26"/>
        </w:rPr>
      </w:pPr>
    </w:p>
    <w:p w14:paraId="298EE939" w14:textId="61CB1F84" w:rsidR="00297A7D" w:rsidRPr="00E468E9" w:rsidRDefault="00297A7D" w:rsidP="005A40A8">
      <w:pPr>
        <w:pStyle w:val="corte4fondo"/>
        <w:numPr>
          <w:ilvl w:val="0"/>
          <w:numId w:val="3"/>
        </w:numPr>
        <w:tabs>
          <w:tab w:val="left" w:pos="0"/>
        </w:tabs>
        <w:ind w:left="-57" w:hanging="510"/>
        <w:rPr>
          <w:rFonts w:cs="Arial"/>
          <w:sz w:val="26"/>
          <w:szCs w:val="26"/>
        </w:rPr>
      </w:pPr>
      <w:r w:rsidRPr="00E468E9">
        <w:rPr>
          <w:rFonts w:cs="Arial"/>
          <w:sz w:val="26"/>
          <w:szCs w:val="26"/>
        </w:rPr>
        <w:t>Señala que la eliminación de la primera minoría vulnera el derecho de contar con un sistema representativo, de conformidad con el artículo 40 constitucional, pues inhibe la posibilidad de que una parte de la ciudadanía que representa la segunda fuerza electoral pueda materializa</w:t>
      </w:r>
      <w:r w:rsidR="00A606E0" w:rsidRPr="00E468E9">
        <w:rPr>
          <w:rFonts w:cs="Arial"/>
          <w:sz w:val="26"/>
          <w:szCs w:val="26"/>
        </w:rPr>
        <w:t xml:space="preserve">rse </w:t>
      </w:r>
      <w:r w:rsidRPr="00E468E9">
        <w:rPr>
          <w:rFonts w:cs="Arial"/>
          <w:sz w:val="26"/>
          <w:szCs w:val="26"/>
        </w:rPr>
        <w:t xml:space="preserve">a través de un espacio en el órgano legislativo, aunado a que se evita que los partidos políticos cumplan con su función de hacer posible el acceso de la ciudadanía a espacios públicos de representación y de promover la participación de </w:t>
      </w:r>
      <w:r w:rsidR="00A606E0" w:rsidRPr="00E468E9">
        <w:rPr>
          <w:rFonts w:cs="Arial"/>
          <w:sz w:val="26"/>
          <w:szCs w:val="26"/>
        </w:rPr>
        <w:t xml:space="preserve">los ciudadanos </w:t>
      </w:r>
      <w:r w:rsidRPr="00E468E9">
        <w:rPr>
          <w:rFonts w:cs="Arial"/>
          <w:sz w:val="26"/>
          <w:szCs w:val="26"/>
        </w:rPr>
        <w:t>en la vida democrática.</w:t>
      </w:r>
    </w:p>
    <w:p w14:paraId="32C573E6" w14:textId="77777777" w:rsidR="00BC2E15" w:rsidRPr="00E468E9" w:rsidRDefault="00BC2E15" w:rsidP="005A40A8">
      <w:pPr>
        <w:pStyle w:val="corte4fondo"/>
        <w:tabs>
          <w:tab w:val="left" w:pos="0"/>
        </w:tabs>
        <w:ind w:left="-57" w:hanging="510"/>
        <w:rPr>
          <w:rFonts w:cs="Arial"/>
          <w:sz w:val="26"/>
          <w:szCs w:val="26"/>
        </w:rPr>
      </w:pPr>
    </w:p>
    <w:p w14:paraId="3EA39835" w14:textId="36F7D237" w:rsidR="00BC2E15" w:rsidRPr="00E468E9" w:rsidRDefault="00C75DEE" w:rsidP="005A40A8">
      <w:pPr>
        <w:pStyle w:val="corte4fondo"/>
        <w:numPr>
          <w:ilvl w:val="0"/>
          <w:numId w:val="3"/>
        </w:numPr>
        <w:tabs>
          <w:tab w:val="left" w:pos="0"/>
        </w:tabs>
        <w:ind w:left="-57" w:hanging="510"/>
        <w:rPr>
          <w:rFonts w:cs="Arial"/>
          <w:sz w:val="26"/>
          <w:szCs w:val="26"/>
        </w:rPr>
      </w:pPr>
      <w:r w:rsidRPr="00E468E9">
        <w:rPr>
          <w:rFonts w:cs="Arial"/>
          <w:sz w:val="26"/>
          <w:szCs w:val="26"/>
        </w:rPr>
        <w:t>Agrega el partido accionante que</w:t>
      </w:r>
      <w:r w:rsidR="00BC2E15" w:rsidRPr="00E468E9">
        <w:rPr>
          <w:rFonts w:cs="Arial"/>
          <w:sz w:val="26"/>
          <w:szCs w:val="26"/>
        </w:rPr>
        <w:t xml:space="preserve"> si bien el sistema electoral del país incorpora un sistema mixto de mayoría y de representación proporcional para acceder a las diputaciones, también es cierto que esto no puede leerse de forma aislada, ya que el artículo 40 </w:t>
      </w:r>
      <w:r w:rsidRPr="00E468E9">
        <w:rPr>
          <w:rFonts w:cs="Arial"/>
          <w:sz w:val="26"/>
          <w:szCs w:val="26"/>
        </w:rPr>
        <w:t xml:space="preserve">de la </w:t>
      </w:r>
      <w:r w:rsidR="009B77CC">
        <w:rPr>
          <w:rFonts w:cs="Arial"/>
          <w:sz w:val="26"/>
          <w:szCs w:val="26"/>
        </w:rPr>
        <w:t>Constitución</w:t>
      </w:r>
      <w:r w:rsidRPr="00E468E9">
        <w:rPr>
          <w:rFonts w:cs="Arial"/>
          <w:sz w:val="26"/>
          <w:szCs w:val="26"/>
        </w:rPr>
        <w:t xml:space="preserve"> </w:t>
      </w:r>
      <w:r w:rsidR="00233CAE">
        <w:rPr>
          <w:rFonts w:cs="Arial"/>
          <w:sz w:val="26"/>
          <w:szCs w:val="26"/>
        </w:rPr>
        <w:t>g</w:t>
      </w:r>
      <w:r w:rsidRPr="00E468E9">
        <w:rPr>
          <w:rFonts w:cs="Arial"/>
          <w:sz w:val="26"/>
          <w:szCs w:val="26"/>
        </w:rPr>
        <w:t>eneral</w:t>
      </w:r>
      <w:r w:rsidR="00BC2E15" w:rsidRPr="00E468E9">
        <w:rPr>
          <w:rFonts w:cs="Arial"/>
          <w:sz w:val="26"/>
          <w:szCs w:val="26"/>
        </w:rPr>
        <w:t xml:space="preserve"> es claro al referir que el sistema político es una democracia representativa, lo cual implica la inclusión y el reconocimiento de la fuerza </w:t>
      </w:r>
      <w:r w:rsidRPr="00E468E9">
        <w:rPr>
          <w:rFonts w:cs="Arial"/>
          <w:sz w:val="26"/>
          <w:szCs w:val="26"/>
        </w:rPr>
        <w:t>de aquellos institutos políticos que</w:t>
      </w:r>
      <w:r w:rsidR="00050B9C" w:rsidRPr="00E468E9">
        <w:rPr>
          <w:rFonts w:cs="Arial"/>
          <w:sz w:val="26"/>
          <w:szCs w:val="26"/>
        </w:rPr>
        <w:t xml:space="preserve"> </w:t>
      </w:r>
      <w:r w:rsidR="00BC2E15" w:rsidRPr="00E468E9">
        <w:rPr>
          <w:rFonts w:cs="Arial"/>
          <w:sz w:val="26"/>
          <w:szCs w:val="26"/>
        </w:rPr>
        <w:t>no alcanz</w:t>
      </w:r>
      <w:r w:rsidRPr="00E468E9">
        <w:rPr>
          <w:rFonts w:cs="Arial"/>
          <w:sz w:val="26"/>
          <w:szCs w:val="26"/>
        </w:rPr>
        <w:t>aron</w:t>
      </w:r>
      <w:r w:rsidR="00BC2E15" w:rsidRPr="00E468E9">
        <w:rPr>
          <w:rFonts w:cs="Arial"/>
          <w:sz w:val="26"/>
          <w:szCs w:val="26"/>
        </w:rPr>
        <w:t xml:space="preserve"> una diputación de mayoría pero</w:t>
      </w:r>
      <w:r w:rsidR="00050B9C" w:rsidRPr="00E468E9">
        <w:rPr>
          <w:rFonts w:cs="Arial"/>
          <w:sz w:val="26"/>
          <w:szCs w:val="26"/>
        </w:rPr>
        <w:t xml:space="preserve"> </w:t>
      </w:r>
      <w:r w:rsidRPr="00E468E9">
        <w:rPr>
          <w:rFonts w:cs="Arial"/>
          <w:sz w:val="26"/>
          <w:szCs w:val="26"/>
        </w:rPr>
        <w:t xml:space="preserve">tuvieron </w:t>
      </w:r>
      <w:r w:rsidR="00BC2E15" w:rsidRPr="00E468E9">
        <w:rPr>
          <w:rFonts w:cs="Arial"/>
          <w:sz w:val="26"/>
          <w:szCs w:val="26"/>
        </w:rPr>
        <w:t xml:space="preserve">tal fuerza que </w:t>
      </w:r>
      <w:r w:rsidRPr="00E468E9">
        <w:rPr>
          <w:rFonts w:cs="Arial"/>
          <w:sz w:val="26"/>
          <w:szCs w:val="26"/>
        </w:rPr>
        <w:t xml:space="preserve">se colocaron </w:t>
      </w:r>
      <w:r w:rsidR="00BC2E15" w:rsidRPr="00E468E9">
        <w:rPr>
          <w:rFonts w:cs="Arial"/>
          <w:sz w:val="26"/>
          <w:szCs w:val="26"/>
        </w:rPr>
        <w:t>en segundo lugar.</w:t>
      </w:r>
    </w:p>
    <w:p w14:paraId="5479001F" w14:textId="77777777" w:rsidR="00F67C50" w:rsidRPr="00E468E9" w:rsidRDefault="00F67C50" w:rsidP="005A40A8">
      <w:pPr>
        <w:pStyle w:val="Prrafodelista"/>
        <w:ind w:hanging="510"/>
        <w:rPr>
          <w:rFonts w:cs="Arial"/>
          <w:sz w:val="26"/>
          <w:szCs w:val="26"/>
        </w:rPr>
      </w:pPr>
    </w:p>
    <w:p w14:paraId="61FA07D3" w14:textId="650ED9F5" w:rsidR="00BC2E15" w:rsidRPr="00E468E9" w:rsidRDefault="00F67C50" w:rsidP="005A40A8">
      <w:pPr>
        <w:pStyle w:val="corte4fondo"/>
        <w:numPr>
          <w:ilvl w:val="0"/>
          <w:numId w:val="3"/>
        </w:numPr>
        <w:tabs>
          <w:tab w:val="left" w:pos="0"/>
        </w:tabs>
        <w:ind w:left="-57" w:hanging="510"/>
        <w:rPr>
          <w:rFonts w:cs="Arial"/>
          <w:sz w:val="26"/>
          <w:szCs w:val="26"/>
        </w:rPr>
      </w:pPr>
      <w:r w:rsidRPr="00E468E9">
        <w:rPr>
          <w:rFonts w:cs="Arial"/>
          <w:sz w:val="26"/>
          <w:szCs w:val="26"/>
        </w:rPr>
        <w:t>Señala q</w:t>
      </w:r>
      <w:r w:rsidR="00BC2E15" w:rsidRPr="00E468E9">
        <w:rPr>
          <w:rFonts w:cs="Arial"/>
          <w:sz w:val="26"/>
          <w:szCs w:val="26"/>
        </w:rPr>
        <w:t>ue la figura de primera minoría implica el reconocimiento de la segunda fuerza electoral y la asignación de un espacio</w:t>
      </w:r>
      <w:r w:rsidRPr="00E468E9">
        <w:rPr>
          <w:rFonts w:cs="Arial"/>
          <w:sz w:val="26"/>
          <w:szCs w:val="26"/>
        </w:rPr>
        <w:t xml:space="preserve"> de elección popular</w:t>
      </w:r>
      <w:r w:rsidR="00BC2E15" w:rsidRPr="00E468E9">
        <w:rPr>
          <w:rFonts w:cs="Arial"/>
          <w:sz w:val="26"/>
          <w:szCs w:val="26"/>
        </w:rPr>
        <w:t xml:space="preserve"> al partido político que por sí mismo demostró tener la adherencia y fuerza suficiente aun cuando no haya obtenido un espacio de mayoría</w:t>
      </w:r>
      <w:r w:rsidRPr="00E468E9">
        <w:rPr>
          <w:rFonts w:cs="Arial"/>
          <w:sz w:val="26"/>
          <w:szCs w:val="26"/>
        </w:rPr>
        <w:t>; que es</w:t>
      </w:r>
      <w:r w:rsidR="00BC2E15" w:rsidRPr="00E468E9">
        <w:rPr>
          <w:rFonts w:cs="Arial"/>
          <w:sz w:val="26"/>
          <w:szCs w:val="26"/>
        </w:rPr>
        <w:t xml:space="preserve"> precisamente </w:t>
      </w:r>
      <w:r w:rsidRPr="00E468E9">
        <w:rPr>
          <w:rFonts w:cs="Arial"/>
          <w:sz w:val="26"/>
          <w:szCs w:val="26"/>
        </w:rPr>
        <w:t>por</w:t>
      </w:r>
      <w:r w:rsidR="00BC2E15" w:rsidRPr="00E468E9">
        <w:rPr>
          <w:rFonts w:cs="Arial"/>
          <w:sz w:val="26"/>
          <w:szCs w:val="26"/>
        </w:rPr>
        <w:t xml:space="preserve"> la demostración de esta fuerza electoral ciudadana, que se hace necesario reconocer </w:t>
      </w:r>
      <w:r w:rsidRPr="00E468E9">
        <w:rPr>
          <w:rFonts w:cs="Arial"/>
          <w:sz w:val="26"/>
          <w:szCs w:val="26"/>
        </w:rPr>
        <w:t xml:space="preserve">a la </w:t>
      </w:r>
      <w:r w:rsidR="00BC2E15" w:rsidRPr="00E468E9">
        <w:rPr>
          <w:rFonts w:cs="Arial"/>
          <w:sz w:val="26"/>
          <w:szCs w:val="26"/>
        </w:rPr>
        <w:t xml:space="preserve">opción política y darle un espacio de representación en el Congreso </w:t>
      </w:r>
      <w:r w:rsidRPr="00E468E9">
        <w:rPr>
          <w:rFonts w:cs="Arial"/>
          <w:sz w:val="26"/>
          <w:szCs w:val="26"/>
        </w:rPr>
        <w:t xml:space="preserve">local </w:t>
      </w:r>
      <w:r w:rsidR="00BC2E15" w:rsidRPr="00E468E9">
        <w:rPr>
          <w:rFonts w:cs="Arial"/>
          <w:sz w:val="26"/>
          <w:szCs w:val="26"/>
        </w:rPr>
        <w:t xml:space="preserve">a través de la asignación de una diputación de representación proporcional, dado que ello abona a la pluralidad política. </w:t>
      </w:r>
    </w:p>
    <w:p w14:paraId="108AFD31" w14:textId="77777777" w:rsidR="00210AC9" w:rsidRPr="00E468E9" w:rsidRDefault="00210AC9" w:rsidP="00210AC9">
      <w:pPr>
        <w:pStyle w:val="Prrafodelista"/>
        <w:rPr>
          <w:rFonts w:cs="Arial"/>
          <w:sz w:val="26"/>
          <w:szCs w:val="26"/>
        </w:rPr>
      </w:pPr>
    </w:p>
    <w:p w14:paraId="3BCEFF63" w14:textId="60EBBACD" w:rsidR="004E28BE" w:rsidRPr="00E468E9" w:rsidRDefault="00297A7D" w:rsidP="004E28BE">
      <w:pPr>
        <w:pStyle w:val="corte4fondo"/>
        <w:numPr>
          <w:ilvl w:val="0"/>
          <w:numId w:val="3"/>
        </w:numPr>
        <w:tabs>
          <w:tab w:val="left" w:pos="0"/>
        </w:tabs>
        <w:ind w:left="-57"/>
        <w:rPr>
          <w:rFonts w:cs="Arial"/>
          <w:sz w:val="26"/>
          <w:szCs w:val="26"/>
        </w:rPr>
      </w:pPr>
      <w:r w:rsidRPr="00E468E9">
        <w:rPr>
          <w:rFonts w:cs="Arial"/>
          <w:sz w:val="26"/>
          <w:szCs w:val="26"/>
        </w:rPr>
        <w:t>El artículo</w:t>
      </w:r>
      <w:r w:rsidR="00144DCD" w:rsidRPr="00E468E9">
        <w:rPr>
          <w:rFonts w:cs="Arial"/>
          <w:sz w:val="26"/>
          <w:szCs w:val="26"/>
        </w:rPr>
        <w:t xml:space="preserve"> 35, fracción III,</w:t>
      </w:r>
      <w:r w:rsidRPr="00E468E9">
        <w:rPr>
          <w:rFonts w:cs="Arial"/>
          <w:sz w:val="26"/>
          <w:szCs w:val="26"/>
        </w:rPr>
        <w:t xml:space="preserve"> </w:t>
      </w:r>
      <w:r w:rsidR="00144DCD" w:rsidRPr="00E468E9">
        <w:rPr>
          <w:rFonts w:cs="Arial"/>
          <w:sz w:val="26"/>
          <w:szCs w:val="26"/>
        </w:rPr>
        <w:t xml:space="preserve">de la </w:t>
      </w:r>
      <w:r w:rsidR="009B77CC">
        <w:rPr>
          <w:rFonts w:cs="Arial"/>
          <w:sz w:val="26"/>
          <w:szCs w:val="26"/>
        </w:rPr>
        <w:t>Constitución</w:t>
      </w:r>
      <w:r w:rsidR="00144DCD" w:rsidRPr="00E468E9">
        <w:rPr>
          <w:rFonts w:cs="Arial"/>
          <w:sz w:val="26"/>
          <w:szCs w:val="26"/>
        </w:rPr>
        <w:t xml:space="preserve"> local </w:t>
      </w:r>
      <w:r w:rsidRPr="00E468E9">
        <w:rPr>
          <w:rFonts w:cs="Arial"/>
          <w:sz w:val="26"/>
          <w:szCs w:val="26"/>
        </w:rPr>
        <w:t>impugnado es el siguiente:</w:t>
      </w:r>
    </w:p>
    <w:p w14:paraId="5A8A1C4D" w14:textId="77777777" w:rsidR="004E28BE" w:rsidRPr="00E468E9" w:rsidRDefault="004E28BE" w:rsidP="004E28BE">
      <w:pPr>
        <w:pStyle w:val="corte4fondo"/>
        <w:tabs>
          <w:tab w:val="left" w:pos="0"/>
        </w:tabs>
        <w:ind w:firstLine="0"/>
        <w:rPr>
          <w:rFonts w:cs="Arial"/>
          <w:sz w:val="26"/>
          <w:szCs w:val="26"/>
        </w:rPr>
      </w:pPr>
    </w:p>
    <w:p w14:paraId="7F6CA457" w14:textId="77777777" w:rsidR="004E28BE" w:rsidRPr="00E468E9" w:rsidRDefault="004E28BE" w:rsidP="00727860">
      <w:pPr>
        <w:shd w:val="clear" w:color="auto" w:fill="DBE5F1" w:themeFill="accent1" w:themeFillTint="33"/>
        <w:autoSpaceDE w:val="0"/>
        <w:autoSpaceDN w:val="0"/>
        <w:adjustRightInd w:val="0"/>
        <w:ind w:right="59"/>
        <w:jc w:val="right"/>
        <w:rPr>
          <w:b/>
          <w:sz w:val="26"/>
          <w:szCs w:val="26"/>
        </w:rPr>
      </w:pPr>
      <w:r w:rsidRPr="00E468E9">
        <w:rPr>
          <w:b/>
          <w:sz w:val="26"/>
          <w:szCs w:val="26"/>
        </w:rPr>
        <w:t>Antes de la reforma impugnada</w:t>
      </w:r>
    </w:p>
    <w:p w14:paraId="05E98CCE" w14:textId="77777777" w:rsidR="004E28BE" w:rsidRPr="00E468E9" w:rsidRDefault="004E28BE" w:rsidP="004E28BE">
      <w:pPr>
        <w:pStyle w:val="Estilo"/>
        <w:rPr>
          <w:b/>
          <w:bCs/>
          <w:sz w:val="26"/>
          <w:szCs w:val="26"/>
        </w:rPr>
      </w:pPr>
      <w:r w:rsidRPr="00E468E9">
        <w:rPr>
          <w:b/>
          <w:bCs/>
          <w:sz w:val="26"/>
          <w:szCs w:val="26"/>
        </w:rPr>
        <w:t>Artículo 35</w:t>
      </w:r>
    </w:p>
    <w:p w14:paraId="6BCB5D3A" w14:textId="77777777" w:rsidR="004E28BE" w:rsidRPr="00E468E9" w:rsidRDefault="004E28BE" w:rsidP="000813C7">
      <w:pPr>
        <w:pStyle w:val="Estilo"/>
        <w:ind w:left="284"/>
        <w:rPr>
          <w:sz w:val="26"/>
          <w:szCs w:val="26"/>
        </w:rPr>
      </w:pPr>
      <w:r w:rsidRPr="00E468E9">
        <w:rPr>
          <w:sz w:val="26"/>
          <w:szCs w:val="26"/>
        </w:rPr>
        <w:t>La elección de Diputados por el principio de representación proporcional, se sujetará a lo que disponga el Código respectivo y las siguientes bases:</w:t>
      </w:r>
    </w:p>
    <w:p w14:paraId="73C46238" w14:textId="77777777" w:rsidR="004E28BE" w:rsidRPr="00E468E9" w:rsidRDefault="004E28BE" w:rsidP="004E28BE">
      <w:pPr>
        <w:pStyle w:val="Estilo"/>
        <w:rPr>
          <w:sz w:val="26"/>
          <w:szCs w:val="26"/>
        </w:rPr>
      </w:pPr>
    </w:p>
    <w:p w14:paraId="4FF8EAC4" w14:textId="77777777" w:rsidR="004E28BE" w:rsidRPr="00E468E9" w:rsidRDefault="004E28BE" w:rsidP="000813C7">
      <w:pPr>
        <w:pStyle w:val="Estilo"/>
        <w:ind w:left="993" w:hanging="567"/>
        <w:rPr>
          <w:sz w:val="26"/>
          <w:szCs w:val="26"/>
        </w:rPr>
      </w:pPr>
      <w:r w:rsidRPr="00E468E9">
        <w:rPr>
          <w:sz w:val="26"/>
          <w:szCs w:val="26"/>
        </w:rPr>
        <w:t>I…</w:t>
      </w:r>
    </w:p>
    <w:p w14:paraId="1B5334C0" w14:textId="77777777" w:rsidR="004E28BE" w:rsidRPr="00E468E9" w:rsidRDefault="004E28BE" w:rsidP="000813C7">
      <w:pPr>
        <w:pStyle w:val="Estilo"/>
        <w:ind w:left="993" w:hanging="567"/>
        <w:rPr>
          <w:sz w:val="26"/>
          <w:szCs w:val="26"/>
        </w:rPr>
      </w:pPr>
    </w:p>
    <w:p w14:paraId="621B7188" w14:textId="77777777" w:rsidR="004E28BE" w:rsidRPr="00E468E9" w:rsidRDefault="004E28BE" w:rsidP="000813C7">
      <w:pPr>
        <w:pStyle w:val="Estilo"/>
        <w:ind w:left="993" w:hanging="567"/>
        <w:rPr>
          <w:sz w:val="26"/>
          <w:szCs w:val="26"/>
        </w:rPr>
      </w:pPr>
      <w:r w:rsidRPr="00E468E9">
        <w:rPr>
          <w:sz w:val="26"/>
          <w:szCs w:val="26"/>
        </w:rPr>
        <w:t>II…</w:t>
      </w:r>
    </w:p>
    <w:p w14:paraId="51DF48B2" w14:textId="77777777" w:rsidR="004E28BE" w:rsidRPr="00E468E9" w:rsidRDefault="004E28BE" w:rsidP="000813C7">
      <w:pPr>
        <w:pStyle w:val="Estilo"/>
        <w:ind w:left="993" w:hanging="567"/>
        <w:rPr>
          <w:sz w:val="26"/>
          <w:szCs w:val="26"/>
        </w:rPr>
      </w:pPr>
    </w:p>
    <w:p w14:paraId="7DF4A9C7" w14:textId="3C3B8203" w:rsidR="004E28BE" w:rsidRPr="00E468E9" w:rsidRDefault="000813C7" w:rsidP="000813C7">
      <w:pPr>
        <w:pStyle w:val="Estilo"/>
        <w:ind w:left="993" w:hanging="567"/>
        <w:rPr>
          <w:sz w:val="26"/>
          <w:szCs w:val="26"/>
        </w:rPr>
      </w:pPr>
      <w:r w:rsidRPr="00E468E9">
        <w:rPr>
          <w:sz w:val="26"/>
          <w:szCs w:val="26"/>
        </w:rPr>
        <w:t>III.</w:t>
      </w:r>
      <w:r w:rsidR="004E28BE" w:rsidRPr="00E468E9">
        <w:rPr>
          <w:sz w:val="26"/>
          <w:szCs w:val="26"/>
        </w:rPr>
        <w:t xml:space="preserve"> Al partido político que cumpla con lo dispuesto por las dos fracciones anteriores, adicionalmente a las constancias de mayoría relativa que hubiesen obtenido sus Candidatos, les serán asignados por el principio de representación proporcional, el número de Diputados que les corresponda de acuerdo a lo dispuesto por el Código correspondiente. </w:t>
      </w:r>
      <w:r w:rsidR="004E28BE" w:rsidRPr="00E468E9">
        <w:rPr>
          <w:b/>
          <w:sz w:val="26"/>
          <w:szCs w:val="26"/>
          <w:u w:val="single"/>
        </w:rPr>
        <w:t>En todo caso, la primera Diputación le será asignada a la fórmula de candidatos del partido político que, por sí mismo, haya obtenido el mayor porcentaje de votos en la elección de Diputados por el principio de mayoría relativa</w:t>
      </w:r>
      <w:r w:rsidR="004E28BE" w:rsidRPr="00E468E9">
        <w:rPr>
          <w:sz w:val="26"/>
          <w:szCs w:val="26"/>
        </w:rPr>
        <w:t>, siempre que no hubiere alcanzado la constancia respectiva conforme a dicho principio. En las asignaciones subsecuentes, a que tuvieren derecho los partidos políticos, se seguirá el orden que tuviesen los Candidatos en las listas correspondientes;</w:t>
      </w:r>
    </w:p>
    <w:p w14:paraId="2E2244AF" w14:textId="77777777" w:rsidR="004E28BE" w:rsidRPr="00E468E9" w:rsidRDefault="004E28BE" w:rsidP="000813C7">
      <w:pPr>
        <w:pStyle w:val="Estilo"/>
        <w:ind w:left="993" w:hanging="567"/>
        <w:rPr>
          <w:sz w:val="26"/>
          <w:szCs w:val="26"/>
        </w:rPr>
      </w:pPr>
    </w:p>
    <w:p w14:paraId="73B1BE1F" w14:textId="77777777" w:rsidR="004E28BE" w:rsidRPr="00E468E9" w:rsidRDefault="004E28BE" w:rsidP="000813C7">
      <w:pPr>
        <w:pStyle w:val="Estilo"/>
        <w:ind w:left="993" w:hanging="567"/>
        <w:rPr>
          <w:sz w:val="26"/>
          <w:szCs w:val="26"/>
        </w:rPr>
      </w:pPr>
      <w:r w:rsidRPr="00E468E9">
        <w:rPr>
          <w:sz w:val="26"/>
          <w:szCs w:val="26"/>
        </w:rPr>
        <w:t>IV….</w:t>
      </w:r>
    </w:p>
    <w:p w14:paraId="04D78F38" w14:textId="77777777" w:rsidR="004E28BE" w:rsidRPr="00E468E9" w:rsidRDefault="004E28BE" w:rsidP="000813C7">
      <w:pPr>
        <w:pStyle w:val="Estilo"/>
        <w:ind w:left="993" w:hanging="567"/>
        <w:rPr>
          <w:sz w:val="26"/>
          <w:szCs w:val="26"/>
        </w:rPr>
      </w:pPr>
    </w:p>
    <w:p w14:paraId="5C9E16CE" w14:textId="77777777" w:rsidR="004E28BE" w:rsidRPr="00E468E9" w:rsidRDefault="004E28BE" w:rsidP="000813C7">
      <w:pPr>
        <w:pStyle w:val="Estilo"/>
        <w:ind w:left="993" w:hanging="567"/>
        <w:rPr>
          <w:sz w:val="26"/>
          <w:szCs w:val="26"/>
        </w:rPr>
      </w:pPr>
      <w:r w:rsidRPr="00E468E9">
        <w:rPr>
          <w:sz w:val="26"/>
          <w:szCs w:val="26"/>
        </w:rPr>
        <w:t>V…</w:t>
      </w:r>
    </w:p>
    <w:p w14:paraId="54984443" w14:textId="77777777" w:rsidR="004E28BE" w:rsidRPr="00E468E9" w:rsidRDefault="004E28BE" w:rsidP="000813C7">
      <w:pPr>
        <w:shd w:val="clear" w:color="auto" w:fill="FFFFFF" w:themeFill="background1"/>
        <w:autoSpaceDE w:val="0"/>
        <w:autoSpaceDN w:val="0"/>
        <w:adjustRightInd w:val="0"/>
        <w:ind w:right="59"/>
        <w:rPr>
          <w:b/>
          <w:sz w:val="26"/>
          <w:szCs w:val="26"/>
        </w:rPr>
      </w:pPr>
    </w:p>
    <w:p w14:paraId="707FA224" w14:textId="77777777" w:rsidR="004E28BE" w:rsidRPr="00E468E9" w:rsidRDefault="004E28BE" w:rsidP="00727860">
      <w:pPr>
        <w:shd w:val="clear" w:color="auto" w:fill="DBE5F1" w:themeFill="accent1" w:themeFillTint="33"/>
        <w:autoSpaceDE w:val="0"/>
        <w:autoSpaceDN w:val="0"/>
        <w:adjustRightInd w:val="0"/>
        <w:ind w:right="59"/>
        <w:jc w:val="right"/>
        <w:rPr>
          <w:b/>
          <w:sz w:val="26"/>
          <w:szCs w:val="26"/>
        </w:rPr>
      </w:pPr>
      <w:r w:rsidRPr="00E468E9">
        <w:rPr>
          <w:b/>
          <w:sz w:val="26"/>
          <w:szCs w:val="26"/>
        </w:rPr>
        <w:t>Decreto impugnado de 29 de julio de 2020</w:t>
      </w:r>
    </w:p>
    <w:p w14:paraId="6B7C3D2E" w14:textId="77777777" w:rsidR="004E28BE" w:rsidRPr="00E468E9" w:rsidRDefault="004E28BE" w:rsidP="004E28BE">
      <w:pPr>
        <w:pStyle w:val="corte4fondo"/>
        <w:tabs>
          <w:tab w:val="left" w:pos="0"/>
        </w:tabs>
        <w:spacing w:line="240" w:lineRule="auto"/>
        <w:ind w:firstLine="0"/>
        <w:rPr>
          <w:rFonts w:ascii="Times New Roman" w:hAnsi="Times New Roman"/>
          <w:b/>
          <w:bCs/>
          <w:sz w:val="26"/>
          <w:szCs w:val="26"/>
          <w:lang w:val="es-MX" w:eastAsia="es-MX"/>
        </w:rPr>
      </w:pPr>
      <w:r w:rsidRPr="00E468E9">
        <w:rPr>
          <w:rFonts w:ascii="Times New Roman" w:hAnsi="Times New Roman"/>
          <w:b/>
          <w:bCs/>
          <w:sz w:val="26"/>
          <w:szCs w:val="26"/>
          <w:lang w:val="es-MX" w:eastAsia="es-MX"/>
        </w:rPr>
        <w:t>Artículo 35</w:t>
      </w:r>
    </w:p>
    <w:p w14:paraId="18440287" w14:textId="77777777" w:rsidR="004E28BE" w:rsidRPr="00E468E9" w:rsidRDefault="004E28BE" w:rsidP="000813C7">
      <w:pPr>
        <w:pStyle w:val="corte4fondo"/>
        <w:spacing w:line="240" w:lineRule="auto"/>
        <w:ind w:left="284" w:firstLine="0"/>
        <w:rPr>
          <w:rFonts w:ascii="Times New Roman" w:hAnsi="Times New Roman"/>
          <w:sz w:val="26"/>
          <w:szCs w:val="26"/>
          <w:lang w:val="es-MX" w:eastAsia="es-MX"/>
        </w:rPr>
      </w:pPr>
      <w:r w:rsidRPr="00E468E9">
        <w:rPr>
          <w:rFonts w:ascii="Times New Roman" w:hAnsi="Times New Roman"/>
          <w:sz w:val="26"/>
          <w:szCs w:val="26"/>
          <w:lang w:val="es-MX" w:eastAsia="es-MX"/>
        </w:rPr>
        <w:t xml:space="preserve">La Elección de Diputadas y Diputados por el principio de representación proporcional, se sujetará al principio de paridad de género y a lo que disponga el Código respectivo y las siguientes bases: </w:t>
      </w:r>
      <w:r w:rsidRPr="00E468E9">
        <w:rPr>
          <w:rFonts w:ascii="Times New Roman" w:hAnsi="Times New Roman"/>
          <w:sz w:val="26"/>
          <w:szCs w:val="26"/>
          <w:lang w:val="es-MX" w:eastAsia="es-MX"/>
        </w:rPr>
        <w:cr/>
      </w:r>
    </w:p>
    <w:p w14:paraId="0421AF6B" w14:textId="77777777" w:rsidR="004E28BE" w:rsidRPr="00E468E9" w:rsidRDefault="004E28BE" w:rsidP="000813C7">
      <w:pPr>
        <w:pStyle w:val="corte4fondo"/>
        <w:spacing w:line="240" w:lineRule="auto"/>
        <w:ind w:left="993" w:hanging="567"/>
        <w:rPr>
          <w:rFonts w:ascii="Times New Roman" w:hAnsi="Times New Roman"/>
          <w:sz w:val="26"/>
          <w:szCs w:val="26"/>
          <w:lang w:val="es-MX" w:eastAsia="es-MX"/>
        </w:rPr>
      </w:pPr>
      <w:r w:rsidRPr="00E468E9">
        <w:rPr>
          <w:rFonts w:ascii="Times New Roman" w:hAnsi="Times New Roman"/>
          <w:sz w:val="26"/>
          <w:szCs w:val="26"/>
          <w:lang w:val="es-MX" w:eastAsia="es-MX"/>
        </w:rPr>
        <w:t>I…</w:t>
      </w:r>
    </w:p>
    <w:p w14:paraId="1B533C18" w14:textId="77777777" w:rsidR="004E28BE" w:rsidRPr="00E468E9" w:rsidRDefault="004E28BE" w:rsidP="000813C7">
      <w:pPr>
        <w:pStyle w:val="corte4fondo"/>
        <w:spacing w:line="240" w:lineRule="auto"/>
        <w:ind w:left="993" w:hanging="567"/>
        <w:rPr>
          <w:rFonts w:ascii="Times New Roman" w:hAnsi="Times New Roman"/>
          <w:sz w:val="26"/>
          <w:szCs w:val="26"/>
          <w:lang w:val="es-MX" w:eastAsia="es-MX"/>
        </w:rPr>
      </w:pPr>
    </w:p>
    <w:p w14:paraId="63351C3D" w14:textId="77777777" w:rsidR="004E28BE" w:rsidRPr="00E468E9" w:rsidRDefault="004E28BE" w:rsidP="000813C7">
      <w:pPr>
        <w:pStyle w:val="corte4fondo"/>
        <w:spacing w:line="240" w:lineRule="auto"/>
        <w:ind w:left="993" w:hanging="567"/>
        <w:rPr>
          <w:rFonts w:ascii="Times New Roman" w:hAnsi="Times New Roman"/>
          <w:sz w:val="26"/>
          <w:szCs w:val="26"/>
          <w:lang w:val="es-MX" w:eastAsia="es-MX"/>
        </w:rPr>
      </w:pPr>
      <w:r w:rsidRPr="00E468E9">
        <w:rPr>
          <w:rFonts w:ascii="Times New Roman" w:hAnsi="Times New Roman"/>
          <w:sz w:val="26"/>
          <w:szCs w:val="26"/>
          <w:lang w:val="es-MX" w:eastAsia="es-MX"/>
        </w:rPr>
        <w:t>II…</w:t>
      </w:r>
    </w:p>
    <w:p w14:paraId="078940DB" w14:textId="77777777" w:rsidR="004E28BE" w:rsidRPr="00E468E9" w:rsidRDefault="004E28BE" w:rsidP="000813C7">
      <w:pPr>
        <w:pStyle w:val="corte4fondo"/>
        <w:spacing w:line="240" w:lineRule="auto"/>
        <w:ind w:left="993" w:hanging="567"/>
        <w:rPr>
          <w:rFonts w:ascii="Times New Roman" w:hAnsi="Times New Roman"/>
          <w:sz w:val="26"/>
          <w:szCs w:val="26"/>
          <w:lang w:val="es-MX" w:eastAsia="es-MX"/>
        </w:rPr>
      </w:pPr>
    </w:p>
    <w:p w14:paraId="3789CC3A" w14:textId="77777777" w:rsidR="004E28BE" w:rsidRPr="00E468E9" w:rsidRDefault="004E28BE" w:rsidP="000813C7">
      <w:pPr>
        <w:pStyle w:val="corte4fondo"/>
        <w:spacing w:line="240" w:lineRule="auto"/>
        <w:ind w:left="993" w:hanging="567"/>
        <w:rPr>
          <w:rFonts w:ascii="Times New Roman" w:hAnsi="Times New Roman"/>
          <w:sz w:val="26"/>
          <w:szCs w:val="26"/>
          <w:lang w:val="es-MX" w:eastAsia="es-MX"/>
        </w:rPr>
      </w:pPr>
      <w:r w:rsidRPr="00E468E9">
        <w:rPr>
          <w:rFonts w:ascii="Times New Roman" w:hAnsi="Times New Roman"/>
          <w:sz w:val="26"/>
          <w:szCs w:val="26"/>
          <w:lang w:val="es-MX" w:eastAsia="es-MX"/>
        </w:rPr>
        <w:t xml:space="preserve">III. Al Partido Político que cumpla con lo dispuesto por las dos fracciones anteriores, adicionalmente a las constancias de mayoría relativa que hubiesen obtenido sus candidatos, les serán atribuidos por el principio de representación proporcional, el número de Diputados que les corresponda de acuerdo a lo dispuesto por el Código correspondiente. </w:t>
      </w:r>
      <w:r w:rsidRPr="00E468E9">
        <w:rPr>
          <w:rFonts w:ascii="Times New Roman" w:hAnsi="Times New Roman"/>
          <w:b/>
          <w:sz w:val="26"/>
          <w:szCs w:val="26"/>
          <w:lang w:val="es-MX" w:eastAsia="es-MX"/>
        </w:rPr>
        <w:t>Dichas asignaciones se sujetarán al orden que tuviesen las candidatas y candidatos en las listas correspondientes, las que deberán encabezarse alternadamente entre mujeres y hombres cada periodo electivo</w:t>
      </w:r>
      <w:r w:rsidRPr="00E468E9">
        <w:rPr>
          <w:rFonts w:ascii="Times New Roman" w:hAnsi="Times New Roman"/>
          <w:sz w:val="26"/>
          <w:szCs w:val="26"/>
          <w:lang w:val="es-MX" w:eastAsia="es-MX"/>
        </w:rPr>
        <w:t>.</w:t>
      </w:r>
    </w:p>
    <w:p w14:paraId="3C6CAF87" w14:textId="77777777" w:rsidR="004E28BE" w:rsidRPr="00E468E9" w:rsidRDefault="004E28BE" w:rsidP="000813C7">
      <w:pPr>
        <w:pStyle w:val="corte4fondo"/>
        <w:spacing w:line="240" w:lineRule="auto"/>
        <w:ind w:left="993" w:hanging="567"/>
        <w:rPr>
          <w:rFonts w:ascii="Times New Roman" w:hAnsi="Times New Roman"/>
          <w:sz w:val="26"/>
          <w:szCs w:val="26"/>
          <w:lang w:val="es-MX" w:eastAsia="es-MX"/>
        </w:rPr>
      </w:pPr>
    </w:p>
    <w:p w14:paraId="30969B72" w14:textId="77777777" w:rsidR="004E28BE" w:rsidRPr="00E468E9" w:rsidRDefault="004E28BE" w:rsidP="000813C7">
      <w:pPr>
        <w:pStyle w:val="corte4fondo"/>
        <w:spacing w:line="240" w:lineRule="auto"/>
        <w:ind w:left="993" w:hanging="567"/>
        <w:rPr>
          <w:rFonts w:ascii="Times New Roman" w:hAnsi="Times New Roman"/>
          <w:sz w:val="26"/>
          <w:szCs w:val="26"/>
          <w:lang w:val="es-MX" w:eastAsia="es-MX"/>
        </w:rPr>
      </w:pPr>
      <w:r w:rsidRPr="00E468E9">
        <w:rPr>
          <w:rFonts w:ascii="Times New Roman" w:hAnsi="Times New Roman"/>
          <w:sz w:val="26"/>
          <w:szCs w:val="26"/>
          <w:lang w:val="es-MX" w:eastAsia="es-MX"/>
        </w:rPr>
        <w:t>IV…</w:t>
      </w:r>
    </w:p>
    <w:p w14:paraId="678F87A7" w14:textId="77777777" w:rsidR="000813C7" w:rsidRPr="00E468E9" w:rsidRDefault="000813C7" w:rsidP="000813C7">
      <w:pPr>
        <w:pStyle w:val="corte4fondo"/>
        <w:spacing w:line="240" w:lineRule="auto"/>
        <w:ind w:left="993" w:hanging="567"/>
        <w:rPr>
          <w:rFonts w:ascii="Times New Roman" w:hAnsi="Times New Roman"/>
          <w:sz w:val="26"/>
          <w:szCs w:val="26"/>
          <w:lang w:val="es-MX" w:eastAsia="es-MX"/>
        </w:rPr>
      </w:pPr>
    </w:p>
    <w:p w14:paraId="2CB5EE77" w14:textId="580833D1" w:rsidR="004E28BE" w:rsidRPr="00E468E9" w:rsidRDefault="004E28BE" w:rsidP="000813C7">
      <w:pPr>
        <w:pStyle w:val="corte4fondo"/>
        <w:spacing w:line="240" w:lineRule="auto"/>
        <w:ind w:left="993" w:hanging="567"/>
        <w:rPr>
          <w:rFonts w:ascii="Times New Roman" w:hAnsi="Times New Roman"/>
          <w:sz w:val="26"/>
          <w:szCs w:val="26"/>
          <w:lang w:val="es-MX" w:eastAsia="es-MX"/>
        </w:rPr>
      </w:pPr>
      <w:r w:rsidRPr="00E468E9">
        <w:rPr>
          <w:rFonts w:ascii="Times New Roman" w:hAnsi="Times New Roman"/>
          <w:sz w:val="26"/>
          <w:szCs w:val="26"/>
          <w:lang w:val="es-MX" w:eastAsia="es-MX"/>
        </w:rPr>
        <w:t xml:space="preserve">V… </w:t>
      </w:r>
      <w:r w:rsidRPr="00E468E9">
        <w:rPr>
          <w:rFonts w:ascii="Times New Roman" w:hAnsi="Times New Roman"/>
          <w:sz w:val="26"/>
          <w:szCs w:val="26"/>
          <w:lang w:val="es-MX" w:eastAsia="es-MX"/>
        </w:rPr>
        <w:cr/>
      </w:r>
    </w:p>
    <w:p w14:paraId="623466F3" w14:textId="45A355DD" w:rsidR="006B02E9" w:rsidRPr="00E468E9" w:rsidRDefault="006B02E9" w:rsidP="006B02E9">
      <w:pPr>
        <w:pStyle w:val="corte4fondo"/>
        <w:numPr>
          <w:ilvl w:val="0"/>
          <w:numId w:val="3"/>
        </w:numPr>
        <w:tabs>
          <w:tab w:val="left" w:pos="0"/>
        </w:tabs>
        <w:ind w:left="0" w:hanging="567"/>
        <w:rPr>
          <w:rFonts w:cs="Arial"/>
          <w:b/>
          <w:bCs/>
          <w:sz w:val="26"/>
          <w:szCs w:val="26"/>
        </w:rPr>
      </w:pPr>
      <w:r w:rsidRPr="00E468E9">
        <w:rPr>
          <w:rFonts w:cs="Arial"/>
          <w:bCs/>
          <w:sz w:val="26"/>
          <w:szCs w:val="26"/>
        </w:rPr>
        <w:t xml:space="preserve">Como se observa de la norma transcrita con anterioridad, la reforma eliminó la figura de “primera minoría” dentro de la fórmula para la asignación de curules por representación proporcional. Ese es el principal motivo de inconformidad del partido accionante y, para el análisis de constitucionalidad del artículo, a continuación </w:t>
      </w:r>
      <w:r w:rsidR="00E43A69" w:rsidRPr="00E468E9">
        <w:rPr>
          <w:rFonts w:cs="Arial"/>
          <w:bCs/>
          <w:sz w:val="26"/>
          <w:szCs w:val="26"/>
        </w:rPr>
        <w:t>s</w:t>
      </w:r>
      <w:r w:rsidRPr="00E468E9">
        <w:rPr>
          <w:rFonts w:cs="Arial"/>
          <w:bCs/>
          <w:sz w:val="26"/>
          <w:szCs w:val="26"/>
        </w:rPr>
        <w:t xml:space="preserve">e expone el parámetro de regularidad constitucional </w:t>
      </w:r>
      <w:r w:rsidRPr="00E468E9">
        <w:rPr>
          <w:rFonts w:cs="Arial"/>
          <w:b/>
          <w:bCs/>
          <w:sz w:val="26"/>
          <w:szCs w:val="26"/>
        </w:rPr>
        <w:t>(A)</w:t>
      </w:r>
      <w:r w:rsidRPr="00E468E9">
        <w:rPr>
          <w:rFonts w:cs="Arial"/>
          <w:bCs/>
          <w:sz w:val="26"/>
          <w:szCs w:val="26"/>
        </w:rPr>
        <w:t xml:space="preserve"> y, posteriormente, se realiza el análisis de la norma impugnada </w:t>
      </w:r>
      <w:r w:rsidRPr="00E468E9">
        <w:rPr>
          <w:rFonts w:cs="Arial"/>
          <w:b/>
          <w:bCs/>
          <w:sz w:val="26"/>
          <w:szCs w:val="26"/>
        </w:rPr>
        <w:t>(B)</w:t>
      </w:r>
      <w:r w:rsidRPr="00E468E9">
        <w:rPr>
          <w:rFonts w:cs="Arial"/>
          <w:bCs/>
          <w:sz w:val="26"/>
          <w:szCs w:val="26"/>
        </w:rPr>
        <w:t xml:space="preserve">. </w:t>
      </w:r>
    </w:p>
    <w:p w14:paraId="3A66FF2D" w14:textId="77777777" w:rsidR="006B02E9" w:rsidRPr="00E468E9" w:rsidRDefault="006B02E9" w:rsidP="006B02E9">
      <w:pPr>
        <w:pStyle w:val="corte4fondo"/>
        <w:tabs>
          <w:tab w:val="left" w:pos="0"/>
        </w:tabs>
        <w:ind w:firstLine="0"/>
        <w:rPr>
          <w:rFonts w:cs="Arial"/>
          <w:b/>
          <w:bCs/>
          <w:sz w:val="26"/>
          <w:szCs w:val="26"/>
        </w:rPr>
      </w:pPr>
    </w:p>
    <w:p w14:paraId="0F26DA05" w14:textId="68B9E840" w:rsidR="004E28BE" w:rsidRPr="00E468E9" w:rsidRDefault="00345390" w:rsidP="006B02E9">
      <w:pPr>
        <w:pStyle w:val="corte4fondo"/>
        <w:numPr>
          <w:ilvl w:val="0"/>
          <w:numId w:val="16"/>
        </w:numPr>
        <w:tabs>
          <w:tab w:val="left" w:pos="0"/>
        </w:tabs>
        <w:jc w:val="center"/>
        <w:rPr>
          <w:rFonts w:cs="Arial"/>
          <w:b/>
          <w:bCs/>
          <w:sz w:val="26"/>
          <w:szCs w:val="26"/>
        </w:rPr>
      </w:pPr>
      <w:r w:rsidRPr="00E468E9">
        <w:rPr>
          <w:rFonts w:cs="Arial"/>
          <w:b/>
          <w:bCs/>
          <w:sz w:val="26"/>
          <w:szCs w:val="26"/>
        </w:rPr>
        <w:t>Parámetro de regularidad y precedentes aplicables</w:t>
      </w:r>
    </w:p>
    <w:p w14:paraId="5D800745" w14:textId="77777777" w:rsidR="004E28BE" w:rsidRPr="00E468E9" w:rsidRDefault="004E28BE" w:rsidP="000813C7">
      <w:pPr>
        <w:pStyle w:val="Prrafodelista"/>
        <w:spacing w:line="360" w:lineRule="auto"/>
        <w:rPr>
          <w:rFonts w:ascii="Arial" w:hAnsi="Arial" w:cs="Arial"/>
          <w:sz w:val="26"/>
          <w:szCs w:val="26"/>
        </w:rPr>
      </w:pPr>
    </w:p>
    <w:p w14:paraId="059F1C89" w14:textId="587D4D9F" w:rsidR="004E28BE" w:rsidRPr="00E468E9" w:rsidRDefault="00345390" w:rsidP="00727860">
      <w:pPr>
        <w:pStyle w:val="corte4fondo"/>
        <w:numPr>
          <w:ilvl w:val="0"/>
          <w:numId w:val="3"/>
        </w:numPr>
        <w:tabs>
          <w:tab w:val="left" w:pos="0"/>
        </w:tabs>
        <w:ind w:left="-57" w:right="-91" w:hanging="510"/>
        <w:rPr>
          <w:rFonts w:cs="Arial"/>
          <w:sz w:val="26"/>
          <w:szCs w:val="26"/>
        </w:rPr>
      </w:pPr>
      <w:r w:rsidRPr="00E468E9">
        <w:rPr>
          <w:rFonts w:cs="Arial"/>
          <w:sz w:val="26"/>
          <w:szCs w:val="26"/>
        </w:rPr>
        <w:t>Al resolver l</w:t>
      </w:r>
      <w:r w:rsidR="005E6174" w:rsidRPr="00E468E9">
        <w:rPr>
          <w:rFonts w:cs="Arial"/>
          <w:sz w:val="26"/>
          <w:szCs w:val="26"/>
        </w:rPr>
        <w:t>as</w:t>
      </w:r>
      <w:r w:rsidRPr="00E468E9">
        <w:rPr>
          <w:rFonts w:cs="Arial"/>
          <w:sz w:val="26"/>
          <w:szCs w:val="26"/>
        </w:rPr>
        <w:t xml:space="preserve"> acci</w:t>
      </w:r>
      <w:r w:rsidR="005E6174" w:rsidRPr="00E468E9">
        <w:rPr>
          <w:rFonts w:cs="Arial"/>
          <w:sz w:val="26"/>
          <w:szCs w:val="26"/>
        </w:rPr>
        <w:t>ones</w:t>
      </w:r>
      <w:r w:rsidRPr="00E468E9">
        <w:rPr>
          <w:rFonts w:cs="Arial"/>
          <w:sz w:val="26"/>
          <w:szCs w:val="26"/>
        </w:rPr>
        <w:t xml:space="preserve"> de inconstitucionalidad </w:t>
      </w:r>
      <w:r w:rsidR="005E6174" w:rsidRPr="00E468E9">
        <w:rPr>
          <w:rFonts w:cs="Arial"/>
          <w:sz w:val="26"/>
          <w:szCs w:val="26"/>
        </w:rPr>
        <w:t>132/2020</w:t>
      </w:r>
      <w:r w:rsidR="005E6174" w:rsidRPr="00E468E9">
        <w:rPr>
          <w:rStyle w:val="Refdenotaalpie"/>
          <w:rFonts w:cs="Arial"/>
          <w:sz w:val="26"/>
          <w:szCs w:val="26"/>
        </w:rPr>
        <w:footnoteReference w:id="31"/>
      </w:r>
      <w:r w:rsidR="005E6174" w:rsidRPr="00E468E9">
        <w:rPr>
          <w:rFonts w:cs="Arial"/>
          <w:sz w:val="26"/>
          <w:szCs w:val="26"/>
        </w:rPr>
        <w:t xml:space="preserve"> y </w:t>
      </w:r>
      <w:r w:rsidR="002E73BC" w:rsidRPr="00E468E9">
        <w:rPr>
          <w:rFonts w:cs="Arial"/>
          <w:sz w:val="26"/>
          <w:szCs w:val="26"/>
        </w:rPr>
        <w:t>67/2015 y su acumulada 82/2015</w:t>
      </w:r>
      <w:r w:rsidR="002E73BC" w:rsidRPr="00E468E9">
        <w:rPr>
          <w:rStyle w:val="Refdenotaalpie"/>
          <w:rFonts w:cs="Arial"/>
          <w:sz w:val="26"/>
          <w:szCs w:val="26"/>
        </w:rPr>
        <w:footnoteReference w:id="32"/>
      </w:r>
      <w:r w:rsidR="002E73BC" w:rsidRPr="00E468E9">
        <w:rPr>
          <w:rFonts w:cs="Arial"/>
          <w:sz w:val="26"/>
          <w:szCs w:val="26"/>
        </w:rPr>
        <w:t xml:space="preserve">, </w:t>
      </w:r>
      <w:r w:rsidR="004E28BE" w:rsidRPr="00E468E9">
        <w:rPr>
          <w:rFonts w:cs="Arial"/>
          <w:sz w:val="26"/>
          <w:szCs w:val="26"/>
        </w:rPr>
        <w:t xml:space="preserve">este Tribunal Pleno </w:t>
      </w:r>
      <w:r w:rsidR="005E6174" w:rsidRPr="00E468E9">
        <w:rPr>
          <w:rFonts w:cs="Arial"/>
          <w:sz w:val="26"/>
          <w:szCs w:val="26"/>
        </w:rPr>
        <w:t>sostuvo que l</w:t>
      </w:r>
      <w:r w:rsidR="004E28BE" w:rsidRPr="00E468E9">
        <w:rPr>
          <w:rFonts w:cs="Arial"/>
          <w:sz w:val="26"/>
          <w:szCs w:val="26"/>
        </w:rPr>
        <w:t xml:space="preserve">os artículos 41, 52, 54, 56, 116, 122 y 133 de la </w:t>
      </w:r>
      <w:r w:rsidR="009B77CC">
        <w:rPr>
          <w:rFonts w:cs="Arial"/>
          <w:sz w:val="26"/>
          <w:szCs w:val="26"/>
        </w:rPr>
        <w:t>Constitución</w:t>
      </w:r>
      <w:r w:rsidR="004E28BE" w:rsidRPr="00E468E9">
        <w:rPr>
          <w:rFonts w:cs="Arial"/>
          <w:sz w:val="26"/>
          <w:szCs w:val="26"/>
        </w:rPr>
        <w:t xml:space="preserve"> Política de </w:t>
      </w:r>
      <w:r w:rsidR="007779FE">
        <w:rPr>
          <w:rFonts w:cs="Arial"/>
          <w:sz w:val="26"/>
          <w:szCs w:val="26"/>
        </w:rPr>
        <w:t>los Estados</w:t>
      </w:r>
      <w:r w:rsidR="004E28BE" w:rsidRPr="00E468E9">
        <w:rPr>
          <w:rFonts w:cs="Arial"/>
          <w:sz w:val="26"/>
          <w:szCs w:val="26"/>
        </w:rPr>
        <w:t xml:space="preserve"> Unidos Mexicanos integran el marco general bajo el que se regula el sistema electoral mexicano, al prever en diversas disposiciones los principios rectores para cada uno de los niveles de gobierno. Así, los artículos 52, 54 y 56 de la </w:t>
      </w:r>
      <w:r w:rsidR="009B77CC">
        <w:rPr>
          <w:rFonts w:cs="Arial"/>
          <w:sz w:val="26"/>
          <w:szCs w:val="26"/>
        </w:rPr>
        <w:t>Constitución</w:t>
      </w:r>
      <w:r w:rsidR="004E28BE" w:rsidRPr="00E468E9">
        <w:rPr>
          <w:rFonts w:cs="Arial"/>
          <w:sz w:val="26"/>
          <w:szCs w:val="26"/>
        </w:rPr>
        <w:t xml:space="preserve"> establecen en el ámbito federal los principios de mayoría relativa y de </w:t>
      </w:r>
      <w:r w:rsidR="00A606E0" w:rsidRPr="00E468E9">
        <w:rPr>
          <w:rFonts w:cs="Arial"/>
          <w:sz w:val="26"/>
          <w:szCs w:val="26"/>
        </w:rPr>
        <w:t>representación</w:t>
      </w:r>
      <w:r w:rsidR="00DC00B4" w:rsidRPr="00E468E9">
        <w:rPr>
          <w:rFonts w:cs="Arial"/>
          <w:sz w:val="26"/>
          <w:szCs w:val="26"/>
        </w:rPr>
        <w:t xml:space="preserve"> proporcional</w:t>
      </w:r>
      <w:r w:rsidR="00A606E0" w:rsidRPr="00E468E9">
        <w:rPr>
          <w:rFonts w:cs="Arial"/>
          <w:sz w:val="26"/>
          <w:szCs w:val="26"/>
        </w:rPr>
        <w:t>,</w:t>
      </w:r>
      <w:r w:rsidR="005E6174" w:rsidRPr="00E468E9">
        <w:rPr>
          <w:rFonts w:cs="Arial"/>
          <w:sz w:val="26"/>
          <w:szCs w:val="26"/>
        </w:rPr>
        <w:t xml:space="preserve"> de modo que en nuestro sistema se prevé</w:t>
      </w:r>
      <w:r w:rsidR="004E28BE" w:rsidRPr="00E468E9">
        <w:rPr>
          <w:rFonts w:cs="Arial"/>
          <w:sz w:val="26"/>
          <w:szCs w:val="26"/>
        </w:rPr>
        <w:t xml:space="preserve"> el sistema electoral mixto.</w:t>
      </w:r>
    </w:p>
    <w:p w14:paraId="5547A76A" w14:textId="77777777" w:rsidR="005E6174" w:rsidRPr="00E468E9" w:rsidRDefault="005E6174" w:rsidP="00727860">
      <w:pPr>
        <w:pStyle w:val="corte4fondo"/>
        <w:tabs>
          <w:tab w:val="left" w:pos="0"/>
        </w:tabs>
        <w:ind w:left="-57" w:right="-91" w:hanging="510"/>
        <w:rPr>
          <w:rFonts w:cs="Arial"/>
          <w:sz w:val="26"/>
          <w:szCs w:val="26"/>
        </w:rPr>
      </w:pPr>
    </w:p>
    <w:p w14:paraId="2EA9F301" w14:textId="417DE361" w:rsidR="004E28BE" w:rsidRPr="00E468E9" w:rsidRDefault="005E6174" w:rsidP="00727860">
      <w:pPr>
        <w:pStyle w:val="corte4fondo"/>
        <w:numPr>
          <w:ilvl w:val="0"/>
          <w:numId w:val="3"/>
        </w:numPr>
        <w:tabs>
          <w:tab w:val="left" w:pos="0"/>
        </w:tabs>
        <w:ind w:left="-57" w:right="-91" w:hanging="510"/>
        <w:rPr>
          <w:rFonts w:cs="Arial"/>
          <w:sz w:val="26"/>
          <w:szCs w:val="26"/>
        </w:rPr>
      </w:pPr>
      <w:r w:rsidRPr="00E468E9">
        <w:rPr>
          <w:rFonts w:cs="Arial"/>
          <w:sz w:val="26"/>
          <w:szCs w:val="26"/>
        </w:rPr>
        <w:t xml:space="preserve">El </w:t>
      </w:r>
      <w:r w:rsidR="004E28BE" w:rsidRPr="00E468E9">
        <w:rPr>
          <w:rFonts w:cs="Arial"/>
          <w:sz w:val="26"/>
          <w:szCs w:val="26"/>
        </w:rPr>
        <w:t xml:space="preserve">principio de mayoría consiste en asignar cada una de las curules </w:t>
      </w:r>
      <w:r w:rsidRPr="00E468E9">
        <w:rPr>
          <w:rFonts w:cs="Arial"/>
          <w:sz w:val="26"/>
          <w:szCs w:val="26"/>
        </w:rPr>
        <w:t>a la candidatura</w:t>
      </w:r>
      <w:r w:rsidR="004E28BE" w:rsidRPr="00E468E9">
        <w:rPr>
          <w:rFonts w:cs="Arial"/>
          <w:sz w:val="26"/>
          <w:szCs w:val="26"/>
        </w:rPr>
        <w:t xml:space="preserve"> que haya obtenido la mayor cantidad de votos en cada una de las secciones territoriales electorales en que se divide un país. Este sistema expresa como característica principal el fincar una victoria electoral por una simple diferencia aritmética de votos en favor del candidato más aventajado</w:t>
      </w:r>
      <w:r w:rsidRPr="00E468E9">
        <w:rPr>
          <w:rFonts w:cs="Arial"/>
          <w:sz w:val="26"/>
          <w:szCs w:val="26"/>
        </w:rPr>
        <w:t xml:space="preserve">; es decir, que </w:t>
      </w:r>
      <w:r w:rsidRPr="00E468E9">
        <w:rPr>
          <w:sz w:val="26"/>
          <w:szCs w:val="26"/>
        </w:rPr>
        <w:t xml:space="preserve">cada partido político puede postular </w:t>
      </w:r>
      <w:r w:rsidR="00B8657E" w:rsidRPr="00E468E9">
        <w:rPr>
          <w:sz w:val="26"/>
          <w:szCs w:val="26"/>
        </w:rPr>
        <w:t>una sola</w:t>
      </w:r>
      <w:r w:rsidRPr="00E468E9">
        <w:rPr>
          <w:sz w:val="26"/>
          <w:szCs w:val="26"/>
        </w:rPr>
        <w:t xml:space="preserve"> </w:t>
      </w:r>
      <w:r w:rsidR="00B8657E" w:rsidRPr="00E468E9">
        <w:rPr>
          <w:sz w:val="26"/>
          <w:szCs w:val="26"/>
        </w:rPr>
        <w:t>candidatura</w:t>
      </w:r>
      <w:r w:rsidRPr="00E468E9">
        <w:rPr>
          <w:sz w:val="26"/>
          <w:szCs w:val="26"/>
        </w:rPr>
        <w:t xml:space="preserve"> por cada distrito en el que participa y </w:t>
      </w:r>
      <w:r w:rsidR="00B8657E" w:rsidRPr="00E468E9">
        <w:rPr>
          <w:sz w:val="26"/>
          <w:szCs w:val="26"/>
        </w:rPr>
        <w:t xml:space="preserve">la persona acreedora </w:t>
      </w:r>
      <w:r w:rsidRPr="00E468E9">
        <w:rPr>
          <w:sz w:val="26"/>
          <w:szCs w:val="26"/>
        </w:rPr>
        <w:t xml:space="preserve">de la constancia de mayoría y validez de la elección será </w:t>
      </w:r>
      <w:r w:rsidR="00B8657E" w:rsidRPr="00E468E9">
        <w:rPr>
          <w:sz w:val="26"/>
          <w:szCs w:val="26"/>
        </w:rPr>
        <w:t>la</w:t>
      </w:r>
      <w:r w:rsidRPr="00E468E9">
        <w:rPr>
          <w:sz w:val="26"/>
          <w:szCs w:val="26"/>
        </w:rPr>
        <w:t xml:space="preserve"> que obtenga la mayoría relativa de los votos emitidos dentro del distrito electoral de que se trate</w:t>
      </w:r>
      <w:r w:rsidR="00B8657E" w:rsidRPr="00E468E9">
        <w:rPr>
          <w:rFonts w:cs="Arial"/>
          <w:sz w:val="26"/>
          <w:szCs w:val="26"/>
        </w:rPr>
        <w:t>.</w:t>
      </w:r>
    </w:p>
    <w:p w14:paraId="3FD7EF48" w14:textId="77777777" w:rsidR="00B8657E" w:rsidRPr="00E468E9" w:rsidRDefault="00B8657E" w:rsidP="00727860">
      <w:pPr>
        <w:pStyle w:val="Prrafodelista"/>
        <w:spacing w:line="360" w:lineRule="auto"/>
        <w:ind w:hanging="510"/>
        <w:rPr>
          <w:rFonts w:cs="Arial"/>
          <w:sz w:val="26"/>
          <w:szCs w:val="26"/>
        </w:rPr>
      </w:pPr>
    </w:p>
    <w:p w14:paraId="0E69F10A" w14:textId="5071C46A" w:rsidR="00B8657E" w:rsidRPr="00E468E9" w:rsidRDefault="00B8657E" w:rsidP="00727860">
      <w:pPr>
        <w:pStyle w:val="corte4fondo"/>
        <w:numPr>
          <w:ilvl w:val="0"/>
          <w:numId w:val="3"/>
        </w:numPr>
        <w:tabs>
          <w:tab w:val="left" w:pos="0"/>
        </w:tabs>
        <w:ind w:left="-57" w:right="-91" w:hanging="510"/>
        <w:rPr>
          <w:rFonts w:cs="Arial"/>
          <w:sz w:val="26"/>
          <w:szCs w:val="26"/>
        </w:rPr>
      </w:pPr>
      <w:r w:rsidRPr="00E468E9">
        <w:rPr>
          <w:rFonts w:cs="Arial"/>
          <w:sz w:val="26"/>
          <w:szCs w:val="26"/>
        </w:rPr>
        <w:t xml:space="preserve">Por su parte, </w:t>
      </w:r>
      <w:r w:rsidRPr="00E468E9">
        <w:rPr>
          <w:sz w:val="26"/>
          <w:szCs w:val="26"/>
        </w:rPr>
        <w:t>la representación proporcional es el principio de asignación de diputaciones por medio del cual se atribuye a cada partido político un número de diputaciones proporcional al número de votos emitidos en su favor en una circunscripción plurinominal, que se eligen a partir de listas de candidaturas que registra cada partido político para ese efecto. El objeto de este principio es procurar que la cantidad de votos obtenidos por los partidos corresponda, en equitativa proporción, al número de curules a que tenga derecho cada uno de ellos y, entre otras cosas, evitar los efectos extremos de distorsión de la voluntad popular que se pueden producir en un sistema de mayoría simple y de esta forma, hacer prevalecer el pluralism</w:t>
      </w:r>
      <w:r w:rsidR="00F87A78" w:rsidRPr="00E468E9">
        <w:rPr>
          <w:sz w:val="26"/>
          <w:szCs w:val="26"/>
        </w:rPr>
        <w:t>o en la integración de los órganos legislativos.</w:t>
      </w:r>
    </w:p>
    <w:p w14:paraId="1150D817" w14:textId="77777777" w:rsidR="00B8657E" w:rsidRPr="00E468E9" w:rsidRDefault="00B8657E" w:rsidP="00727860">
      <w:pPr>
        <w:pStyle w:val="Prrafodelista"/>
        <w:spacing w:line="360" w:lineRule="auto"/>
        <w:ind w:hanging="510"/>
        <w:rPr>
          <w:rFonts w:cs="Arial"/>
          <w:sz w:val="26"/>
          <w:szCs w:val="26"/>
        </w:rPr>
      </w:pPr>
    </w:p>
    <w:p w14:paraId="48DC4182" w14:textId="362B6CF3" w:rsidR="004E28BE" w:rsidRPr="00E468E9" w:rsidRDefault="004E28BE" w:rsidP="00727860">
      <w:pPr>
        <w:pStyle w:val="corte4fondo"/>
        <w:numPr>
          <w:ilvl w:val="0"/>
          <w:numId w:val="3"/>
        </w:numPr>
        <w:tabs>
          <w:tab w:val="left" w:pos="0"/>
        </w:tabs>
        <w:ind w:left="-57" w:right="-91" w:hanging="510"/>
        <w:rPr>
          <w:rFonts w:cs="Arial"/>
          <w:sz w:val="26"/>
          <w:szCs w:val="26"/>
        </w:rPr>
      </w:pPr>
      <w:r w:rsidRPr="00E468E9">
        <w:rPr>
          <w:rFonts w:cs="Arial"/>
          <w:sz w:val="26"/>
          <w:szCs w:val="26"/>
        </w:rPr>
        <w:t xml:space="preserve">La introducción del principio </w:t>
      </w:r>
      <w:r w:rsidR="00B8657E" w:rsidRPr="00E468E9">
        <w:rPr>
          <w:rFonts w:cs="Arial"/>
          <w:sz w:val="26"/>
          <w:szCs w:val="26"/>
        </w:rPr>
        <w:t>representación proporcional</w:t>
      </w:r>
      <w:r w:rsidR="00F87A78" w:rsidRPr="00E468E9">
        <w:rPr>
          <w:rFonts w:cs="Arial"/>
          <w:sz w:val="26"/>
          <w:szCs w:val="26"/>
        </w:rPr>
        <w:t xml:space="preserve"> </w:t>
      </w:r>
      <w:r w:rsidRPr="00E468E9">
        <w:rPr>
          <w:rFonts w:cs="Arial"/>
          <w:sz w:val="26"/>
          <w:szCs w:val="26"/>
        </w:rPr>
        <w:t>obedece a la necesidad de dar una representación más adecuada a todas las corrientes políticas, así como garantizar, en forma más efectiva, el derecho de participación política de la minoría</w:t>
      </w:r>
      <w:r w:rsidR="00F87A78" w:rsidRPr="00E468E9">
        <w:rPr>
          <w:rFonts w:cs="Arial"/>
          <w:sz w:val="26"/>
          <w:szCs w:val="26"/>
        </w:rPr>
        <w:t>.</w:t>
      </w:r>
    </w:p>
    <w:p w14:paraId="72E93E59" w14:textId="77777777" w:rsidR="005A6B17" w:rsidRPr="00E468E9" w:rsidRDefault="005A6B17" w:rsidP="00727860">
      <w:pPr>
        <w:pStyle w:val="Prrafodelista"/>
        <w:spacing w:line="360" w:lineRule="auto"/>
        <w:ind w:hanging="510"/>
        <w:rPr>
          <w:rFonts w:cs="Arial"/>
          <w:sz w:val="26"/>
          <w:szCs w:val="26"/>
        </w:rPr>
      </w:pPr>
    </w:p>
    <w:p w14:paraId="4444899B" w14:textId="60D04A07" w:rsidR="00F87A78" w:rsidRPr="00E468E9" w:rsidRDefault="005A6B17" w:rsidP="00727860">
      <w:pPr>
        <w:pStyle w:val="corte4fondo"/>
        <w:numPr>
          <w:ilvl w:val="0"/>
          <w:numId w:val="3"/>
        </w:numPr>
        <w:tabs>
          <w:tab w:val="left" w:pos="0"/>
        </w:tabs>
        <w:ind w:left="-57" w:right="-91" w:hanging="510"/>
        <w:rPr>
          <w:rFonts w:cs="Arial"/>
          <w:sz w:val="26"/>
          <w:szCs w:val="26"/>
        </w:rPr>
      </w:pPr>
      <w:r w:rsidRPr="00E468E9">
        <w:rPr>
          <w:rFonts w:cs="Arial"/>
          <w:sz w:val="26"/>
          <w:szCs w:val="26"/>
        </w:rPr>
        <w:t xml:space="preserve">Los sistemas mixtos son aquéllos que aplican los principios de mayoría y de representación proporcional de distintas formas y en diversas proporciones. El sistema puede ser de dominante mayoritario o proporcional en atención a </w:t>
      </w:r>
      <w:r w:rsidR="00A606E0" w:rsidRPr="00E468E9">
        <w:rPr>
          <w:rFonts w:cs="Arial"/>
          <w:sz w:val="26"/>
          <w:szCs w:val="26"/>
        </w:rPr>
        <w:t>cuál</w:t>
      </w:r>
      <w:r w:rsidRPr="00E468E9">
        <w:rPr>
          <w:rFonts w:cs="Arial"/>
          <w:sz w:val="26"/>
          <w:szCs w:val="26"/>
        </w:rPr>
        <w:t xml:space="preserve"> de los dos principios se utiliza con mayor extensión y relevancia</w:t>
      </w:r>
      <w:r w:rsidR="00F24CC9" w:rsidRPr="00E468E9">
        <w:rPr>
          <w:rFonts w:cs="Arial"/>
          <w:sz w:val="26"/>
          <w:szCs w:val="26"/>
        </w:rPr>
        <w:t xml:space="preserve">. </w:t>
      </w:r>
      <w:r w:rsidR="00F87A78" w:rsidRPr="00E468E9">
        <w:rPr>
          <w:sz w:val="26"/>
          <w:szCs w:val="26"/>
        </w:rPr>
        <w:t xml:space="preserve">En </w:t>
      </w:r>
      <w:r w:rsidR="00F24CC9" w:rsidRPr="00E468E9">
        <w:rPr>
          <w:sz w:val="26"/>
          <w:szCs w:val="26"/>
        </w:rPr>
        <w:t xml:space="preserve">el sistema mexicano </w:t>
      </w:r>
      <w:r w:rsidR="00F87A78" w:rsidRPr="00E468E9">
        <w:rPr>
          <w:sz w:val="26"/>
          <w:szCs w:val="26"/>
        </w:rPr>
        <w:t xml:space="preserve">la ciudadanía emite un solo voto que se contabiliza para la elección de una diputación por mayoría relativa y, además, para un partido político a través de listas de representación proporcional. De esa manera, los partidos deben presentar candidaturas en los distritos electorales uninominales y listas </w:t>
      </w:r>
      <w:r w:rsidR="00727860" w:rsidRPr="00E468E9">
        <w:rPr>
          <w:sz w:val="26"/>
          <w:szCs w:val="26"/>
        </w:rPr>
        <w:t xml:space="preserve">de </w:t>
      </w:r>
      <w:r w:rsidR="00F87A78" w:rsidRPr="00E468E9">
        <w:rPr>
          <w:sz w:val="26"/>
          <w:szCs w:val="26"/>
        </w:rPr>
        <w:t xml:space="preserve">personas candidatas en las circunscripciones plurinominales. </w:t>
      </w:r>
    </w:p>
    <w:p w14:paraId="6A6680A4" w14:textId="77777777" w:rsidR="00F24CC9" w:rsidRPr="00E468E9" w:rsidRDefault="00F24CC9" w:rsidP="00727860">
      <w:pPr>
        <w:pStyle w:val="Prrafodelista"/>
        <w:spacing w:line="360" w:lineRule="auto"/>
        <w:ind w:hanging="510"/>
        <w:rPr>
          <w:rFonts w:cs="Arial"/>
          <w:sz w:val="26"/>
          <w:szCs w:val="26"/>
        </w:rPr>
      </w:pPr>
    </w:p>
    <w:p w14:paraId="528275BD" w14:textId="5CD18067" w:rsidR="00F24CC9" w:rsidRPr="00E468E9" w:rsidRDefault="00F24CC9" w:rsidP="00727860">
      <w:pPr>
        <w:pStyle w:val="corte4fondo"/>
        <w:numPr>
          <w:ilvl w:val="0"/>
          <w:numId w:val="3"/>
        </w:numPr>
        <w:tabs>
          <w:tab w:val="left" w:pos="0"/>
        </w:tabs>
        <w:ind w:left="-57" w:right="-91" w:hanging="510"/>
        <w:rPr>
          <w:rFonts w:cs="Arial"/>
          <w:sz w:val="26"/>
          <w:szCs w:val="26"/>
        </w:rPr>
      </w:pPr>
      <w:r w:rsidRPr="00E468E9">
        <w:rPr>
          <w:sz w:val="26"/>
          <w:szCs w:val="26"/>
        </w:rPr>
        <w:t xml:space="preserve">Por lo que se refiere a las entidades federativas, en el artículo 116, fracción II, párrafo tercero, de la </w:t>
      </w:r>
      <w:r w:rsidR="009B77CC">
        <w:rPr>
          <w:sz w:val="26"/>
          <w:szCs w:val="26"/>
        </w:rPr>
        <w:t>Constitución</w:t>
      </w:r>
      <w:r w:rsidR="00CF7673">
        <w:rPr>
          <w:sz w:val="26"/>
          <w:szCs w:val="26"/>
        </w:rPr>
        <w:t xml:space="preserve"> Federal</w:t>
      </w:r>
      <w:r w:rsidRPr="00E468E9">
        <w:rPr>
          <w:sz w:val="26"/>
          <w:szCs w:val="26"/>
        </w:rPr>
        <w:t xml:space="preserve">, se prevé la obligación de integrar sus Legislaturas con </w:t>
      </w:r>
      <w:r w:rsidR="00B17229" w:rsidRPr="00E468E9">
        <w:rPr>
          <w:sz w:val="26"/>
          <w:szCs w:val="26"/>
        </w:rPr>
        <w:t>diputaciones</w:t>
      </w:r>
      <w:r w:rsidRPr="00E468E9">
        <w:rPr>
          <w:sz w:val="26"/>
          <w:szCs w:val="26"/>
        </w:rPr>
        <w:t xml:space="preserve"> elect</w:t>
      </w:r>
      <w:r w:rsidR="00B17229" w:rsidRPr="00E468E9">
        <w:rPr>
          <w:sz w:val="26"/>
          <w:szCs w:val="26"/>
        </w:rPr>
        <w:t>a</w:t>
      </w:r>
      <w:r w:rsidRPr="00E468E9">
        <w:rPr>
          <w:sz w:val="26"/>
          <w:szCs w:val="26"/>
        </w:rPr>
        <w:t>s por ambos principios (mayoría relativa y representación proporcional), en los términos que señalen las leyes locales y, a partir de la reforma constitucional de</w:t>
      </w:r>
      <w:r w:rsidR="00E1603E" w:rsidRPr="00E468E9">
        <w:rPr>
          <w:sz w:val="26"/>
          <w:szCs w:val="26"/>
        </w:rPr>
        <w:t xml:space="preserve"> diez de febrero</w:t>
      </w:r>
      <w:r w:rsidRPr="00E468E9">
        <w:rPr>
          <w:sz w:val="26"/>
          <w:szCs w:val="26"/>
        </w:rPr>
        <w:t xml:space="preserve"> dos mil catorce, aunque se mantiene la libertad de configuración normativa referida, se sujeta su ejercicio a ciertas bases, con la fijación de </w:t>
      </w:r>
      <w:r w:rsidR="00233CAE">
        <w:rPr>
          <w:sz w:val="26"/>
          <w:szCs w:val="26"/>
        </w:rPr>
        <w:t>reglas y límites de sobre y sub</w:t>
      </w:r>
      <w:r w:rsidRPr="00E468E9">
        <w:rPr>
          <w:sz w:val="26"/>
          <w:szCs w:val="26"/>
        </w:rPr>
        <w:t xml:space="preserve">representación. </w:t>
      </w:r>
    </w:p>
    <w:p w14:paraId="3744DBCA" w14:textId="77777777" w:rsidR="00B17229" w:rsidRPr="00E468E9" w:rsidRDefault="00B17229" w:rsidP="00727860">
      <w:pPr>
        <w:pStyle w:val="Prrafodelista"/>
        <w:ind w:hanging="510"/>
        <w:rPr>
          <w:rFonts w:cs="Arial"/>
          <w:sz w:val="26"/>
          <w:szCs w:val="26"/>
        </w:rPr>
      </w:pPr>
    </w:p>
    <w:p w14:paraId="76EC9032" w14:textId="24EC50F6" w:rsidR="004E28BE" w:rsidRPr="00E468E9" w:rsidRDefault="00B17229" w:rsidP="00727860">
      <w:pPr>
        <w:pStyle w:val="corte4fondo"/>
        <w:numPr>
          <w:ilvl w:val="0"/>
          <w:numId w:val="3"/>
        </w:numPr>
        <w:tabs>
          <w:tab w:val="left" w:pos="0"/>
        </w:tabs>
        <w:ind w:left="-57" w:right="-91" w:hanging="510"/>
        <w:rPr>
          <w:rFonts w:cs="Arial"/>
          <w:sz w:val="26"/>
          <w:szCs w:val="26"/>
        </w:rPr>
      </w:pPr>
      <w:r w:rsidRPr="00E468E9">
        <w:rPr>
          <w:rFonts w:cs="Arial"/>
          <w:sz w:val="26"/>
          <w:szCs w:val="26"/>
        </w:rPr>
        <w:t xml:space="preserve">El referido </w:t>
      </w:r>
      <w:r w:rsidR="004E28BE" w:rsidRPr="00E468E9">
        <w:rPr>
          <w:rFonts w:cs="Arial"/>
          <w:sz w:val="26"/>
          <w:szCs w:val="26"/>
        </w:rPr>
        <w:t>artículo 116 constitucional en la parte que interesa es del tenor siguiente.</w:t>
      </w:r>
    </w:p>
    <w:p w14:paraId="7CB06A0F" w14:textId="77777777" w:rsidR="00B17229" w:rsidRPr="00E468E9" w:rsidRDefault="00B17229" w:rsidP="00B17229">
      <w:pPr>
        <w:pStyle w:val="Prrafodelista"/>
        <w:rPr>
          <w:rFonts w:cs="Arial"/>
          <w:sz w:val="26"/>
          <w:szCs w:val="26"/>
        </w:rPr>
      </w:pPr>
    </w:p>
    <w:p w14:paraId="16E1BF55" w14:textId="0437DB5E" w:rsidR="00B17229" w:rsidRPr="00E468E9" w:rsidRDefault="00B17229" w:rsidP="00A606E0">
      <w:pPr>
        <w:pStyle w:val="corte5transcripcion"/>
        <w:spacing w:line="240" w:lineRule="auto"/>
        <w:rPr>
          <w:rFonts w:ascii="Times New Roman" w:hAnsi="Times New Roman"/>
          <w:b w:val="0"/>
          <w:i w:val="0"/>
          <w:sz w:val="26"/>
          <w:szCs w:val="26"/>
        </w:rPr>
      </w:pPr>
      <w:r w:rsidRPr="00E468E9">
        <w:rPr>
          <w:rFonts w:ascii="Times New Roman" w:hAnsi="Times New Roman"/>
          <w:bCs/>
          <w:i w:val="0"/>
          <w:sz w:val="26"/>
          <w:szCs w:val="26"/>
        </w:rPr>
        <w:t>Artículo 116</w:t>
      </w:r>
      <w:r w:rsidRPr="00E468E9">
        <w:rPr>
          <w:rFonts w:ascii="Times New Roman" w:hAnsi="Times New Roman"/>
          <w:b w:val="0"/>
          <w:i w:val="0"/>
          <w:sz w:val="26"/>
          <w:szCs w:val="26"/>
        </w:rPr>
        <w:t xml:space="preserve">. El poder público de </w:t>
      </w:r>
      <w:r w:rsidR="007779FE">
        <w:rPr>
          <w:rFonts w:ascii="Times New Roman" w:hAnsi="Times New Roman"/>
          <w:b w:val="0"/>
          <w:i w:val="0"/>
          <w:sz w:val="26"/>
          <w:szCs w:val="26"/>
        </w:rPr>
        <w:t>los Estados</w:t>
      </w:r>
      <w:r w:rsidRPr="00E468E9">
        <w:rPr>
          <w:rFonts w:ascii="Times New Roman" w:hAnsi="Times New Roman"/>
          <w:b w:val="0"/>
          <w:i w:val="0"/>
          <w:sz w:val="26"/>
          <w:szCs w:val="26"/>
        </w:rPr>
        <w:t xml:space="preserve"> se dividirá, para su ejercicio, en Ejecutivo, Legislativo y Judicial, y no podrán reunirse dos o más de estos poderes en una sola persona o corporación, ni depositarse el legislativo en un solo individuo.</w:t>
      </w:r>
    </w:p>
    <w:p w14:paraId="6D75D959" w14:textId="77777777" w:rsidR="00B17229" w:rsidRPr="00E468E9" w:rsidRDefault="00B17229" w:rsidP="00A606E0">
      <w:pPr>
        <w:pStyle w:val="corte5transcripcion"/>
        <w:spacing w:line="240" w:lineRule="auto"/>
        <w:rPr>
          <w:rFonts w:ascii="Times New Roman" w:hAnsi="Times New Roman"/>
          <w:b w:val="0"/>
          <w:sz w:val="26"/>
          <w:szCs w:val="26"/>
        </w:rPr>
      </w:pPr>
    </w:p>
    <w:p w14:paraId="5D201162" w14:textId="35C5DCE8" w:rsidR="00B17229" w:rsidRPr="00E468E9" w:rsidRDefault="00B17229" w:rsidP="00A606E0">
      <w:pPr>
        <w:pStyle w:val="corte5transcripcion"/>
        <w:spacing w:line="240" w:lineRule="auto"/>
        <w:rPr>
          <w:rFonts w:ascii="Times New Roman" w:hAnsi="Times New Roman"/>
          <w:b w:val="0"/>
          <w:i w:val="0"/>
          <w:sz w:val="26"/>
          <w:szCs w:val="26"/>
        </w:rPr>
      </w:pPr>
      <w:r w:rsidRPr="00E468E9">
        <w:rPr>
          <w:rFonts w:ascii="Times New Roman" w:hAnsi="Times New Roman"/>
          <w:b w:val="0"/>
          <w:i w:val="0"/>
          <w:sz w:val="26"/>
          <w:szCs w:val="26"/>
        </w:rPr>
        <w:t xml:space="preserve">Los poderes de </w:t>
      </w:r>
      <w:r w:rsidR="007779FE">
        <w:rPr>
          <w:rFonts w:ascii="Times New Roman" w:hAnsi="Times New Roman"/>
          <w:b w:val="0"/>
          <w:i w:val="0"/>
          <w:sz w:val="26"/>
          <w:szCs w:val="26"/>
        </w:rPr>
        <w:t>los Estados</w:t>
      </w:r>
      <w:r w:rsidRPr="00E468E9">
        <w:rPr>
          <w:rFonts w:ascii="Times New Roman" w:hAnsi="Times New Roman"/>
          <w:b w:val="0"/>
          <w:i w:val="0"/>
          <w:sz w:val="26"/>
          <w:szCs w:val="26"/>
        </w:rPr>
        <w:t xml:space="preserve"> se organizarán conforme a la </w:t>
      </w:r>
      <w:r w:rsidR="009B77CC">
        <w:rPr>
          <w:rFonts w:ascii="Times New Roman" w:hAnsi="Times New Roman"/>
          <w:b w:val="0"/>
          <w:i w:val="0"/>
          <w:sz w:val="26"/>
          <w:szCs w:val="26"/>
        </w:rPr>
        <w:t>Constitución</w:t>
      </w:r>
      <w:r w:rsidRPr="00E468E9">
        <w:rPr>
          <w:rFonts w:ascii="Times New Roman" w:hAnsi="Times New Roman"/>
          <w:b w:val="0"/>
          <w:i w:val="0"/>
          <w:sz w:val="26"/>
          <w:szCs w:val="26"/>
        </w:rPr>
        <w:t xml:space="preserve"> de cada uno de ellos, con sujeción a las siguientes normas:</w:t>
      </w:r>
    </w:p>
    <w:p w14:paraId="3247C5BA" w14:textId="77777777" w:rsidR="00B17229" w:rsidRPr="00E468E9" w:rsidRDefault="00B17229" w:rsidP="00A606E0">
      <w:pPr>
        <w:pStyle w:val="corte5transcripcion"/>
        <w:spacing w:line="240" w:lineRule="auto"/>
        <w:rPr>
          <w:rFonts w:ascii="Times New Roman" w:hAnsi="Times New Roman"/>
          <w:b w:val="0"/>
          <w:i w:val="0"/>
          <w:sz w:val="26"/>
          <w:szCs w:val="26"/>
        </w:rPr>
      </w:pPr>
    </w:p>
    <w:p w14:paraId="06794458" w14:textId="77777777" w:rsidR="00B17229" w:rsidRPr="00E468E9" w:rsidRDefault="00B17229" w:rsidP="00A606E0">
      <w:pPr>
        <w:pStyle w:val="corte5transcripcion"/>
        <w:spacing w:line="240" w:lineRule="auto"/>
        <w:rPr>
          <w:rFonts w:ascii="Times New Roman" w:hAnsi="Times New Roman"/>
          <w:b w:val="0"/>
          <w:i w:val="0"/>
          <w:sz w:val="26"/>
          <w:szCs w:val="26"/>
        </w:rPr>
      </w:pPr>
      <w:r w:rsidRPr="00E468E9">
        <w:rPr>
          <w:rFonts w:ascii="Times New Roman" w:hAnsi="Times New Roman"/>
          <w:b w:val="0"/>
          <w:i w:val="0"/>
          <w:sz w:val="26"/>
          <w:szCs w:val="26"/>
        </w:rPr>
        <w:t>(…)</w:t>
      </w:r>
    </w:p>
    <w:p w14:paraId="753F9A4A" w14:textId="77777777" w:rsidR="00B17229" w:rsidRPr="00E468E9" w:rsidRDefault="00B17229" w:rsidP="00A606E0">
      <w:pPr>
        <w:pStyle w:val="corte5transcripcion"/>
        <w:spacing w:line="240" w:lineRule="auto"/>
        <w:rPr>
          <w:rFonts w:ascii="Times New Roman" w:hAnsi="Times New Roman"/>
          <w:b w:val="0"/>
          <w:i w:val="0"/>
          <w:sz w:val="26"/>
          <w:szCs w:val="26"/>
        </w:rPr>
      </w:pPr>
    </w:p>
    <w:p w14:paraId="240EFD2C" w14:textId="33CFA772" w:rsidR="00B17229" w:rsidRPr="00E468E9" w:rsidRDefault="00B17229" w:rsidP="00A606E0">
      <w:pPr>
        <w:pStyle w:val="corte5transcripcion"/>
        <w:spacing w:line="240" w:lineRule="auto"/>
        <w:rPr>
          <w:rFonts w:ascii="Times New Roman" w:hAnsi="Times New Roman"/>
          <w:b w:val="0"/>
          <w:i w:val="0"/>
          <w:sz w:val="26"/>
          <w:szCs w:val="26"/>
        </w:rPr>
      </w:pPr>
      <w:r w:rsidRPr="00E468E9">
        <w:rPr>
          <w:rFonts w:ascii="Times New Roman" w:hAnsi="Times New Roman"/>
          <w:b w:val="0"/>
          <w:i w:val="0"/>
          <w:sz w:val="26"/>
          <w:szCs w:val="26"/>
        </w:rPr>
        <w:t>II.</w:t>
      </w:r>
      <w:r w:rsidRPr="00E468E9">
        <w:rPr>
          <w:rFonts w:ascii="Times New Roman" w:hAnsi="Times New Roman"/>
          <w:b w:val="0"/>
          <w:i w:val="0"/>
          <w:sz w:val="26"/>
          <w:szCs w:val="26"/>
        </w:rPr>
        <w:tab/>
        <w:t xml:space="preserve">El número de representantes en las legislaturas de </w:t>
      </w:r>
      <w:r w:rsidR="007779FE">
        <w:rPr>
          <w:rFonts w:ascii="Times New Roman" w:hAnsi="Times New Roman"/>
          <w:b w:val="0"/>
          <w:i w:val="0"/>
          <w:sz w:val="26"/>
          <w:szCs w:val="26"/>
        </w:rPr>
        <w:t>los Estados</w:t>
      </w:r>
      <w:r w:rsidRPr="00E468E9">
        <w:rPr>
          <w:rFonts w:ascii="Times New Roman" w:hAnsi="Times New Roman"/>
          <w:b w:val="0"/>
          <w:i w:val="0"/>
          <w:sz w:val="26"/>
          <w:szCs w:val="26"/>
        </w:rPr>
        <w:t xml:space="preserve"> será proporcional al de habitantes de cada uno; pero, en todo caso, no podrá ser menor de siete diputados en </w:t>
      </w:r>
      <w:r w:rsidR="007779FE">
        <w:rPr>
          <w:rFonts w:ascii="Times New Roman" w:hAnsi="Times New Roman"/>
          <w:b w:val="0"/>
          <w:i w:val="0"/>
          <w:sz w:val="26"/>
          <w:szCs w:val="26"/>
        </w:rPr>
        <w:t>los Estados</w:t>
      </w:r>
      <w:r w:rsidRPr="00E468E9">
        <w:rPr>
          <w:rFonts w:ascii="Times New Roman" w:hAnsi="Times New Roman"/>
          <w:b w:val="0"/>
          <w:i w:val="0"/>
          <w:sz w:val="26"/>
          <w:szCs w:val="26"/>
        </w:rPr>
        <w:t xml:space="preserve"> cuya población no llegue a 400 mil habitantes; de nueve, en aquellos cuya población exceda de este número y no llegue a 800 mil habitantes, y de 11 en </w:t>
      </w:r>
      <w:r w:rsidR="007779FE">
        <w:rPr>
          <w:rFonts w:ascii="Times New Roman" w:hAnsi="Times New Roman"/>
          <w:b w:val="0"/>
          <w:i w:val="0"/>
          <w:sz w:val="26"/>
          <w:szCs w:val="26"/>
        </w:rPr>
        <w:t>los Estados</w:t>
      </w:r>
      <w:r w:rsidRPr="00E468E9">
        <w:rPr>
          <w:rFonts w:ascii="Times New Roman" w:hAnsi="Times New Roman"/>
          <w:b w:val="0"/>
          <w:i w:val="0"/>
          <w:sz w:val="26"/>
          <w:szCs w:val="26"/>
        </w:rPr>
        <w:t xml:space="preserve"> cuya población sea superior a esta última cifra.</w:t>
      </w:r>
    </w:p>
    <w:p w14:paraId="6E135739" w14:textId="77777777" w:rsidR="00B17229" w:rsidRPr="00E468E9" w:rsidRDefault="00B17229" w:rsidP="00A606E0">
      <w:pPr>
        <w:pStyle w:val="corte5transcripcion"/>
        <w:spacing w:line="240" w:lineRule="auto"/>
        <w:rPr>
          <w:rFonts w:ascii="Times New Roman" w:hAnsi="Times New Roman"/>
          <w:b w:val="0"/>
          <w:i w:val="0"/>
          <w:sz w:val="26"/>
          <w:szCs w:val="26"/>
        </w:rPr>
      </w:pPr>
    </w:p>
    <w:p w14:paraId="77062887" w14:textId="78392A26" w:rsidR="00B17229" w:rsidRPr="00E468E9" w:rsidRDefault="00B17229" w:rsidP="00A606E0">
      <w:pPr>
        <w:pStyle w:val="corte5transcripcion"/>
        <w:spacing w:line="240" w:lineRule="auto"/>
        <w:rPr>
          <w:rFonts w:ascii="Times New Roman" w:hAnsi="Times New Roman"/>
          <w:b w:val="0"/>
          <w:i w:val="0"/>
          <w:sz w:val="26"/>
          <w:szCs w:val="26"/>
        </w:rPr>
      </w:pPr>
      <w:r w:rsidRPr="00E468E9">
        <w:rPr>
          <w:rFonts w:ascii="Times New Roman" w:hAnsi="Times New Roman"/>
          <w:b w:val="0"/>
          <w:i w:val="0"/>
          <w:sz w:val="26"/>
          <w:szCs w:val="26"/>
        </w:rPr>
        <w:t xml:space="preserve">Las Constituciones estatales deberán establecer la elección consecutiva de los diputados a las legislaturas de </w:t>
      </w:r>
      <w:r w:rsidR="007779FE">
        <w:rPr>
          <w:rFonts w:ascii="Times New Roman" w:hAnsi="Times New Roman"/>
          <w:b w:val="0"/>
          <w:i w:val="0"/>
          <w:sz w:val="26"/>
          <w:szCs w:val="26"/>
        </w:rPr>
        <w:t>los Estados</w:t>
      </w:r>
      <w:r w:rsidRPr="00E468E9">
        <w:rPr>
          <w:rFonts w:ascii="Times New Roman" w:hAnsi="Times New Roman"/>
          <w:b w:val="0"/>
          <w:i w:val="0"/>
          <w:sz w:val="26"/>
          <w:szCs w:val="26"/>
        </w:rPr>
        <w:t>,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14:paraId="424DC8F1" w14:textId="77777777" w:rsidR="00B17229" w:rsidRPr="00E468E9" w:rsidRDefault="00B17229" w:rsidP="00A606E0">
      <w:pPr>
        <w:pStyle w:val="corte5transcripcion"/>
        <w:spacing w:line="240" w:lineRule="auto"/>
        <w:rPr>
          <w:rFonts w:ascii="Times New Roman" w:hAnsi="Times New Roman"/>
          <w:b w:val="0"/>
          <w:i w:val="0"/>
          <w:sz w:val="26"/>
          <w:szCs w:val="26"/>
        </w:rPr>
      </w:pPr>
    </w:p>
    <w:p w14:paraId="18EAA45E" w14:textId="25C606DF" w:rsidR="00B17229" w:rsidRPr="00E468E9" w:rsidRDefault="00B17229" w:rsidP="00A606E0">
      <w:pPr>
        <w:pStyle w:val="corte5transcripcion"/>
        <w:spacing w:line="240" w:lineRule="auto"/>
        <w:rPr>
          <w:rFonts w:ascii="Times New Roman" w:hAnsi="Times New Roman"/>
          <w:b w:val="0"/>
          <w:i w:val="0"/>
          <w:sz w:val="26"/>
          <w:szCs w:val="26"/>
        </w:rPr>
      </w:pPr>
      <w:r w:rsidRPr="00E468E9">
        <w:rPr>
          <w:rFonts w:ascii="Times New Roman" w:hAnsi="Times New Roman"/>
          <w:b w:val="0"/>
          <w:i w:val="0"/>
          <w:sz w:val="26"/>
          <w:szCs w:val="26"/>
        </w:rPr>
        <w:t xml:space="preserve">Las legislaturas de </w:t>
      </w:r>
      <w:r w:rsidR="007779FE">
        <w:rPr>
          <w:rFonts w:ascii="Times New Roman" w:hAnsi="Times New Roman"/>
          <w:b w:val="0"/>
          <w:i w:val="0"/>
          <w:sz w:val="26"/>
          <w:szCs w:val="26"/>
        </w:rPr>
        <w:t>los Estados</w:t>
      </w:r>
      <w:r w:rsidRPr="00E468E9">
        <w:rPr>
          <w:rFonts w:ascii="Times New Roman" w:hAnsi="Times New Roman"/>
          <w:b w:val="0"/>
          <w:i w:val="0"/>
          <w:sz w:val="26"/>
          <w:szCs w:val="26"/>
        </w:rPr>
        <w:t xml:space="preserve">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 (…)</w:t>
      </w:r>
    </w:p>
    <w:p w14:paraId="78EBA14F" w14:textId="77777777" w:rsidR="00B17229" w:rsidRPr="00E468E9" w:rsidRDefault="00B17229" w:rsidP="00B17229">
      <w:pPr>
        <w:pStyle w:val="Prrafodelista"/>
        <w:spacing w:line="360" w:lineRule="auto"/>
        <w:ind w:left="794"/>
        <w:rPr>
          <w:rFonts w:cs="Arial"/>
          <w:sz w:val="26"/>
          <w:szCs w:val="26"/>
        </w:rPr>
      </w:pPr>
    </w:p>
    <w:p w14:paraId="46EDA544" w14:textId="544FDE32" w:rsidR="00B17229" w:rsidRPr="00E468E9" w:rsidRDefault="004E28BE" w:rsidP="00131C3D">
      <w:pPr>
        <w:pStyle w:val="corte4fondo"/>
        <w:numPr>
          <w:ilvl w:val="0"/>
          <w:numId w:val="3"/>
        </w:numPr>
        <w:tabs>
          <w:tab w:val="left" w:pos="0"/>
        </w:tabs>
        <w:ind w:left="-57" w:right="-91" w:hanging="510"/>
        <w:rPr>
          <w:rFonts w:cs="Arial"/>
          <w:sz w:val="26"/>
          <w:szCs w:val="26"/>
        </w:rPr>
      </w:pPr>
      <w:r w:rsidRPr="00E468E9">
        <w:rPr>
          <w:rFonts w:cs="Arial"/>
          <w:sz w:val="26"/>
          <w:szCs w:val="26"/>
        </w:rPr>
        <w:t>Del precepto citado se desprenden las siguientes bases</w:t>
      </w:r>
      <w:r w:rsidR="00B17229" w:rsidRPr="00E468E9">
        <w:rPr>
          <w:rFonts w:cs="Arial"/>
          <w:sz w:val="26"/>
          <w:szCs w:val="26"/>
        </w:rPr>
        <w:t xml:space="preserve"> que constituyen el parámetro </w:t>
      </w:r>
      <w:r w:rsidR="00E1603E" w:rsidRPr="00E468E9">
        <w:rPr>
          <w:rFonts w:cs="Arial"/>
          <w:sz w:val="26"/>
          <w:szCs w:val="26"/>
        </w:rPr>
        <w:t xml:space="preserve">constitucional </w:t>
      </w:r>
      <w:r w:rsidR="00B17229" w:rsidRPr="00E468E9">
        <w:rPr>
          <w:rFonts w:cs="Arial"/>
          <w:sz w:val="26"/>
          <w:szCs w:val="26"/>
        </w:rPr>
        <w:t>del cual el</w:t>
      </w:r>
      <w:r w:rsidR="00A606E0" w:rsidRPr="00E468E9">
        <w:rPr>
          <w:rFonts w:cs="Arial"/>
          <w:sz w:val="26"/>
          <w:szCs w:val="26"/>
        </w:rPr>
        <w:t xml:space="preserve"> órgano</w:t>
      </w:r>
      <w:r w:rsidR="00B17229" w:rsidRPr="00E468E9">
        <w:rPr>
          <w:rFonts w:cs="Arial"/>
          <w:sz w:val="26"/>
          <w:szCs w:val="26"/>
        </w:rPr>
        <w:t xml:space="preserve"> legislador </w:t>
      </w:r>
      <w:r w:rsidR="00E1603E" w:rsidRPr="00E468E9">
        <w:rPr>
          <w:rFonts w:cs="Arial"/>
          <w:sz w:val="26"/>
          <w:szCs w:val="26"/>
        </w:rPr>
        <w:t xml:space="preserve">local </w:t>
      </w:r>
      <w:r w:rsidR="00B17229" w:rsidRPr="00E468E9">
        <w:rPr>
          <w:rFonts w:cs="Arial"/>
          <w:sz w:val="26"/>
          <w:szCs w:val="26"/>
        </w:rPr>
        <w:t>no puede alejarse cuando reglamente la integración de los órganos legislativos estatales:</w:t>
      </w:r>
    </w:p>
    <w:p w14:paraId="7355B652" w14:textId="3A405410" w:rsidR="00B17229" w:rsidRPr="00E468E9" w:rsidRDefault="00B17229" w:rsidP="00B17229">
      <w:pPr>
        <w:pStyle w:val="corte4fondo"/>
        <w:tabs>
          <w:tab w:val="left" w:pos="0"/>
        </w:tabs>
        <w:ind w:left="-57" w:right="-91" w:firstLine="0"/>
        <w:rPr>
          <w:rFonts w:cs="Arial"/>
          <w:sz w:val="26"/>
          <w:szCs w:val="26"/>
        </w:rPr>
      </w:pPr>
    </w:p>
    <w:p w14:paraId="07ACEF1E" w14:textId="2CF752A3" w:rsidR="00B17229" w:rsidRPr="00E468E9" w:rsidRDefault="00B17229" w:rsidP="00DF0C93">
      <w:pPr>
        <w:pStyle w:val="corte4fondo"/>
        <w:numPr>
          <w:ilvl w:val="0"/>
          <w:numId w:val="12"/>
        </w:numPr>
        <w:tabs>
          <w:tab w:val="left" w:pos="8505"/>
        </w:tabs>
        <w:ind w:left="709" w:hanging="425"/>
        <w:rPr>
          <w:rFonts w:cs="Arial"/>
          <w:sz w:val="26"/>
          <w:szCs w:val="26"/>
        </w:rPr>
      </w:pPr>
      <w:r w:rsidRPr="00E468E9">
        <w:rPr>
          <w:rFonts w:cs="Arial"/>
          <w:b/>
          <w:sz w:val="26"/>
          <w:szCs w:val="26"/>
        </w:rPr>
        <w:t>Obligación de incorporar en la legislación estatal los principios de mayoría relativa y representación proporcional, con libertad de configuración normativa.</w:t>
      </w:r>
      <w:r w:rsidRPr="00E468E9">
        <w:rPr>
          <w:rFonts w:cs="Arial"/>
          <w:sz w:val="26"/>
          <w:szCs w:val="26"/>
        </w:rPr>
        <w:t xml:space="preserve"> Los Congresos de </w:t>
      </w:r>
      <w:r w:rsidR="007779FE">
        <w:rPr>
          <w:rFonts w:cs="Arial"/>
          <w:sz w:val="26"/>
          <w:szCs w:val="26"/>
        </w:rPr>
        <w:t>los Estados</w:t>
      </w:r>
      <w:r w:rsidRPr="00E468E9">
        <w:rPr>
          <w:rFonts w:cs="Arial"/>
          <w:sz w:val="26"/>
          <w:szCs w:val="26"/>
        </w:rPr>
        <w:t xml:space="preserve"> deben integrarse por diputaciones electas conforme a los principios de mayoría relativa y representación proporcional, de acuerdo con lo que establezcan las leyes locales.</w:t>
      </w:r>
    </w:p>
    <w:p w14:paraId="105E1569" w14:textId="77777777" w:rsidR="00B17229" w:rsidRPr="00E468E9" w:rsidRDefault="00B17229" w:rsidP="00DF0C93">
      <w:pPr>
        <w:pStyle w:val="corte4fondo"/>
        <w:tabs>
          <w:tab w:val="left" w:pos="8505"/>
        </w:tabs>
        <w:ind w:left="709" w:hanging="425"/>
        <w:rPr>
          <w:rFonts w:cs="Arial"/>
          <w:sz w:val="26"/>
          <w:szCs w:val="26"/>
        </w:rPr>
      </w:pPr>
    </w:p>
    <w:p w14:paraId="046829E0" w14:textId="77777777" w:rsidR="00B17229" w:rsidRPr="00E468E9" w:rsidRDefault="00B17229" w:rsidP="00DF0C93">
      <w:pPr>
        <w:pStyle w:val="corte4fondo"/>
        <w:numPr>
          <w:ilvl w:val="0"/>
          <w:numId w:val="12"/>
        </w:numPr>
        <w:tabs>
          <w:tab w:val="left" w:pos="8505"/>
        </w:tabs>
        <w:ind w:left="709" w:hanging="425"/>
        <w:rPr>
          <w:rFonts w:cs="Arial"/>
          <w:sz w:val="26"/>
          <w:szCs w:val="26"/>
        </w:rPr>
      </w:pPr>
      <w:r w:rsidRPr="00E468E9">
        <w:rPr>
          <w:rFonts w:cs="Arial"/>
          <w:b/>
          <w:sz w:val="26"/>
          <w:szCs w:val="26"/>
        </w:rPr>
        <w:t xml:space="preserve">Límite de sobrerrepresentación. </w:t>
      </w:r>
      <w:r w:rsidRPr="00E468E9">
        <w:rPr>
          <w:rFonts w:cs="Arial"/>
          <w:sz w:val="26"/>
          <w:szCs w:val="26"/>
        </w:rPr>
        <w:t>La diferencia entre el porcentaje de diputaciones que por ambos principios corresponda a un partido político y el porcentaje de votos que hubiese obtenido no puede ser mayor a ocho por ciento.</w:t>
      </w:r>
    </w:p>
    <w:p w14:paraId="2B1B29DA" w14:textId="77777777" w:rsidR="00B17229" w:rsidRPr="00E468E9" w:rsidRDefault="00B17229" w:rsidP="00DF0C93">
      <w:pPr>
        <w:pStyle w:val="corte4fondo"/>
        <w:tabs>
          <w:tab w:val="left" w:pos="8505"/>
        </w:tabs>
        <w:ind w:left="709" w:hanging="425"/>
        <w:rPr>
          <w:rFonts w:cs="Arial"/>
          <w:sz w:val="26"/>
          <w:szCs w:val="26"/>
        </w:rPr>
      </w:pPr>
    </w:p>
    <w:p w14:paraId="4C2161DE" w14:textId="77777777" w:rsidR="00B17229" w:rsidRPr="00E468E9" w:rsidRDefault="00B17229" w:rsidP="00DF0C93">
      <w:pPr>
        <w:pStyle w:val="corte4fondo"/>
        <w:numPr>
          <w:ilvl w:val="0"/>
          <w:numId w:val="12"/>
        </w:numPr>
        <w:tabs>
          <w:tab w:val="left" w:pos="8505"/>
        </w:tabs>
        <w:ind w:left="709" w:hanging="425"/>
        <w:rPr>
          <w:rFonts w:cs="Arial"/>
          <w:sz w:val="26"/>
          <w:szCs w:val="26"/>
        </w:rPr>
      </w:pPr>
      <w:r w:rsidRPr="00E468E9">
        <w:rPr>
          <w:rFonts w:cs="Arial"/>
          <w:b/>
          <w:sz w:val="26"/>
          <w:szCs w:val="26"/>
        </w:rPr>
        <w:t xml:space="preserve">Excepción al límite de sobrerrepresentación. </w:t>
      </w:r>
      <w:r w:rsidRPr="00E468E9">
        <w:rPr>
          <w:rFonts w:cs="Arial"/>
          <w:sz w:val="26"/>
          <w:szCs w:val="26"/>
        </w:rPr>
        <w:t>La anterior base no será aplicable si el porcentaje de diputaciones que por el principio de mayoría relativa corresponde a un partido político excede en más de ocho por ciento el porcentaje de votos que hubiese obtenido.</w:t>
      </w:r>
    </w:p>
    <w:p w14:paraId="37B45B0A" w14:textId="77777777" w:rsidR="00B17229" w:rsidRPr="00E468E9" w:rsidRDefault="00B17229" w:rsidP="00DF0C93">
      <w:pPr>
        <w:pStyle w:val="corte4fondo"/>
        <w:tabs>
          <w:tab w:val="left" w:pos="8505"/>
        </w:tabs>
        <w:ind w:left="709" w:hanging="425"/>
        <w:rPr>
          <w:rFonts w:cs="Arial"/>
          <w:sz w:val="26"/>
          <w:szCs w:val="26"/>
        </w:rPr>
      </w:pPr>
    </w:p>
    <w:p w14:paraId="1D155CDC" w14:textId="77777777" w:rsidR="00B17229" w:rsidRPr="00E468E9" w:rsidRDefault="00B17229" w:rsidP="00DF0C93">
      <w:pPr>
        <w:pStyle w:val="corte4fondo"/>
        <w:numPr>
          <w:ilvl w:val="0"/>
          <w:numId w:val="12"/>
        </w:numPr>
        <w:tabs>
          <w:tab w:val="left" w:pos="8505"/>
        </w:tabs>
        <w:ind w:left="709" w:hanging="425"/>
        <w:rPr>
          <w:rFonts w:cs="Arial"/>
          <w:sz w:val="26"/>
          <w:szCs w:val="26"/>
        </w:rPr>
      </w:pPr>
      <w:r w:rsidRPr="00E468E9">
        <w:rPr>
          <w:rFonts w:cs="Arial"/>
          <w:b/>
          <w:sz w:val="26"/>
          <w:szCs w:val="26"/>
        </w:rPr>
        <w:t>Límite de subrepresentación.</w:t>
      </w:r>
      <w:r w:rsidRPr="00E468E9">
        <w:rPr>
          <w:rFonts w:cs="Arial"/>
          <w:sz w:val="26"/>
          <w:szCs w:val="26"/>
        </w:rPr>
        <w:t xml:space="preserve"> La diferencia entre el porcentaje de diputaciones que por ambos principios corresponda a un partido político y el porcentaje de votos que hubiese obtenido no puede ser menor a ocho por ciento.</w:t>
      </w:r>
    </w:p>
    <w:p w14:paraId="6A02C783" w14:textId="77777777" w:rsidR="00B17229" w:rsidRPr="00E468E9" w:rsidRDefault="00B17229" w:rsidP="00A606E0">
      <w:pPr>
        <w:pStyle w:val="corte4fondo"/>
        <w:tabs>
          <w:tab w:val="left" w:pos="0"/>
        </w:tabs>
        <w:ind w:right="-91" w:firstLine="0"/>
        <w:rPr>
          <w:rFonts w:cs="Arial"/>
          <w:sz w:val="26"/>
          <w:szCs w:val="26"/>
        </w:rPr>
      </w:pPr>
    </w:p>
    <w:p w14:paraId="2882402E" w14:textId="4862CAB4" w:rsidR="004E28BE" w:rsidRPr="00E468E9" w:rsidRDefault="00B17229" w:rsidP="00727860">
      <w:pPr>
        <w:pStyle w:val="corte4fondo"/>
        <w:numPr>
          <w:ilvl w:val="0"/>
          <w:numId w:val="3"/>
        </w:numPr>
        <w:tabs>
          <w:tab w:val="left" w:pos="0"/>
        </w:tabs>
        <w:ind w:left="-57" w:right="-91" w:hanging="510"/>
        <w:rPr>
          <w:rFonts w:cs="Arial"/>
          <w:sz w:val="26"/>
          <w:szCs w:val="26"/>
        </w:rPr>
      </w:pPr>
      <w:r w:rsidRPr="00E468E9">
        <w:rPr>
          <w:rFonts w:cs="Arial"/>
          <w:sz w:val="26"/>
          <w:szCs w:val="26"/>
        </w:rPr>
        <w:t xml:space="preserve">Siempre que las legislaturas locales respeten las anteriores bases al emitir las normas que reglamenten la forma en que deberán integrarse sus congresos, debe entenderse que </w:t>
      </w:r>
      <w:r w:rsidR="00FF7643" w:rsidRPr="00E468E9">
        <w:rPr>
          <w:rFonts w:cs="Arial"/>
          <w:sz w:val="26"/>
          <w:szCs w:val="26"/>
        </w:rPr>
        <w:t xml:space="preserve">actúan dentro del marco de libertad </w:t>
      </w:r>
      <w:r w:rsidR="00233CAE">
        <w:rPr>
          <w:rFonts w:cs="Arial"/>
          <w:sz w:val="26"/>
          <w:szCs w:val="26"/>
        </w:rPr>
        <w:t>configuradora</w:t>
      </w:r>
      <w:r w:rsidR="00FF7643" w:rsidRPr="00E468E9">
        <w:rPr>
          <w:rFonts w:cs="Arial"/>
          <w:sz w:val="26"/>
          <w:szCs w:val="26"/>
        </w:rPr>
        <w:t>.</w:t>
      </w:r>
    </w:p>
    <w:p w14:paraId="6ED59612" w14:textId="12EB2FEC" w:rsidR="00FF7643" w:rsidRPr="00E468E9" w:rsidRDefault="00FF7643" w:rsidP="00FF7643">
      <w:pPr>
        <w:pStyle w:val="corte4fondo"/>
        <w:tabs>
          <w:tab w:val="left" w:pos="0"/>
        </w:tabs>
        <w:ind w:left="-57" w:right="-91" w:firstLine="0"/>
        <w:rPr>
          <w:rFonts w:cs="Arial"/>
          <w:sz w:val="26"/>
          <w:szCs w:val="26"/>
        </w:rPr>
      </w:pPr>
    </w:p>
    <w:p w14:paraId="639A1C1E" w14:textId="788A06D1" w:rsidR="00FF7643" w:rsidRPr="00E468E9" w:rsidRDefault="00FF7643" w:rsidP="006B02E9">
      <w:pPr>
        <w:pStyle w:val="corte4fondo"/>
        <w:numPr>
          <w:ilvl w:val="0"/>
          <w:numId w:val="16"/>
        </w:numPr>
        <w:tabs>
          <w:tab w:val="left" w:pos="0"/>
        </w:tabs>
        <w:ind w:right="-91"/>
        <w:jc w:val="center"/>
        <w:rPr>
          <w:rFonts w:cs="Arial"/>
          <w:b/>
          <w:bCs/>
          <w:sz w:val="26"/>
          <w:szCs w:val="26"/>
        </w:rPr>
      </w:pPr>
      <w:r w:rsidRPr="00E468E9">
        <w:rPr>
          <w:rFonts w:cs="Arial"/>
          <w:b/>
          <w:bCs/>
          <w:sz w:val="26"/>
          <w:szCs w:val="26"/>
        </w:rPr>
        <w:t>Análisis de las normas impugnadas</w:t>
      </w:r>
    </w:p>
    <w:p w14:paraId="648C6B73" w14:textId="77777777" w:rsidR="00FF7643" w:rsidRPr="00E468E9" w:rsidRDefault="00FF7643" w:rsidP="00FF7643">
      <w:pPr>
        <w:pStyle w:val="corte4fondo"/>
        <w:shd w:val="clear" w:color="auto" w:fill="FFFFFF" w:themeFill="background1"/>
        <w:tabs>
          <w:tab w:val="left" w:pos="0"/>
        </w:tabs>
        <w:ind w:left="-57" w:right="-91" w:firstLine="0"/>
        <w:jc w:val="center"/>
        <w:rPr>
          <w:rFonts w:cs="Arial"/>
          <w:b/>
          <w:bCs/>
          <w:sz w:val="26"/>
          <w:szCs w:val="26"/>
        </w:rPr>
      </w:pPr>
    </w:p>
    <w:p w14:paraId="28597BF5" w14:textId="1D89F298" w:rsidR="00727860" w:rsidRPr="00E468E9" w:rsidRDefault="00FF7643" w:rsidP="00727860">
      <w:pPr>
        <w:pStyle w:val="corte4fondo"/>
        <w:numPr>
          <w:ilvl w:val="0"/>
          <w:numId w:val="3"/>
        </w:numPr>
        <w:tabs>
          <w:tab w:val="left" w:pos="0"/>
        </w:tabs>
        <w:ind w:left="-57" w:right="-91" w:hanging="510"/>
        <w:rPr>
          <w:rFonts w:cs="Arial"/>
          <w:sz w:val="26"/>
          <w:szCs w:val="26"/>
        </w:rPr>
      </w:pPr>
      <w:r w:rsidRPr="00E468E9">
        <w:rPr>
          <w:rFonts w:cs="Arial"/>
          <w:sz w:val="26"/>
          <w:szCs w:val="26"/>
        </w:rPr>
        <w:t>Una v</w:t>
      </w:r>
      <w:r w:rsidR="007014CB" w:rsidRPr="00E468E9">
        <w:rPr>
          <w:rFonts w:cs="Arial"/>
          <w:sz w:val="26"/>
          <w:szCs w:val="26"/>
        </w:rPr>
        <w:t xml:space="preserve">ez establecido lo anterior, este </w:t>
      </w:r>
      <w:r w:rsidRPr="00E468E9">
        <w:rPr>
          <w:rFonts w:cs="Arial"/>
          <w:sz w:val="26"/>
          <w:szCs w:val="26"/>
        </w:rPr>
        <w:t xml:space="preserve">Pleno considera que el artículo </w:t>
      </w:r>
      <w:r w:rsidR="00DE27D0" w:rsidRPr="00E468E9">
        <w:rPr>
          <w:rFonts w:cs="Arial"/>
          <w:sz w:val="26"/>
          <w:szCs w:val="26"/>
        </w:rPr>
        <w:t xml:space="preserve">35, fracción III, de la </w:t>
      </w:r>
      <w:r w:rsidR="009B77CC">
        <w:rPr>
          <w:rFonts w:cs="Arial"/>
          <w:sz w:val="26"/>
          <w:szCs w:val="26"/>
        </w:rPr>
        <w:t>Constitución</w:t>
      </w:r>
      <w:r w:rsidR="00DE27D0" w:rsidRPr="00E468E9">
        <w:rPr>
          <w:rFonts w:cs="Arial"/>
          <w:sz w:val="26"/>
          <w:szCs w:val="26"/>
        </w:rPr>
        <w:t xml:space="preserve"> local no es contrario a los parámetros de regularidad contenidos en la </w:t>
      </w:r>
      <w:r w:rsidR="009B77CC">
        <w:rPr>
          <w:rFonts w:cs="Arial"/>
          <w:sz w:val="26"/>
          <w:szCs w:val="26"/>
        </w:rPr>
        <w:t>Constitución</w:t>
      </w:r>
      <w:r w:rsidR="00CF7673">
        <w:rPr>
          <w:rFonts w:cs="Arial"/>
          <w:sz w:val="26"/>
          <w:szCs w:val="26"/>
        </w:rPr>
        <w:t xml:space="preserve"> Federal</w:t>
      </w:r>
      <w:r w:rsidR="00DE27D0" w:rsidRPr="00E468E9">
        <w:rPr>
          <w:rFonts w:cs="Arial"/>
          <w:sz w:val="26"/>
          <w:szCs w:val="26"/>
        </w:rPr>
        <w:t xml:space="preserve">, razón por la cual lo procedente es declarar </w:t>
      </w:r>
      <w:r w:rsidR="00DE27D0" w:rsidRPr="00E468E9">
        <w:rPr>
          <w:rFonts w:cs="Arial"/>
          <w:b/>
          <w:bCs/>
          <w:sz w:val="26"/>
          <w:szCs w:val="26"/>
        </w:rPr>
        <w:t xml:space="preserve">infundado </w:t>
      </w:r>
      <w:r w:rsidR="00DE27D0" w:rsidRPr="00E468E9">
        <w:rPr>
          <w:rFonts w:cs="Arial"/>
          <w:sz w:val="26"/>
          <w:szCs w:val="26"/>
        </w:rPr>
        <w:t>el concepto de invalidez hecho valer por el Partido del Trabajo.</w:t>
      </w:r>
    </w:p>
    <w:p w14:paraId="55DC49F9" w14:textId="77777777" w:rsidR="00727860" w:rsidRPr="00E468E9" w:rsidRDefault="00727860" w:rsidP="00727860">
      <w:pPr>
        <w:pStyle w:val="corte4fondo"/>
        <w:tabs>
          <w:tab w:val="left" w:pos="0"/>
        </w:tabs>
        <w:ind w:left="-57" w:right="-91" w:firstLine="0"/>
        <w:rPr>
          <w:rFonts w:cs="Arial"/>
          <w:sz w:val="26"/>
          <w:szCs w:val="26"/>
        </w:rPr>
      </w:pPr>
    </w:p>
    <w:p w14:paraId="64ADE131" w14:textId="53256691" w:rsidR="00727860" w:rsidRPr="00E468E9" w:rsidRDefault="00DE27D0" w:rsidP="00727860">
      <w:pPr>
        <w:pStyle w:val="corte4fondo"/>
        <w:numPr>
          <w:ilvl w:val="0"/>
          <w:numId w:val="3"/>
        </w:numPr>
        <w:tabs>
          <w:tab w:val="left" w:pos="0"/>
        </w:tabs>
        <w:ind w:left="-57" w:right="-91" w:hanging="510"/>
        <w:rPr>
          <w:rFonts w:cs="Arial"/>
          <w:sz w:val="26"/>
          <w:szCs w:val="26"/>
        </w:rPr>
      </w:pPr>
      <w:r w:rsidRPr="00E468E9">
        <w:rPr>
          <w:rFonts w:cs="Arial"/>
          <w:sz w:val="26"/>
          <w:szCs w:val="26"/>
        </w:rPr>
        <w:t xml:space="preserve">En efecto, no asiste razón al institutito político cuando afirma que el mencionado artículo de la </w:t>
      </w:r>
      <w:r w:rsidR="009B77CC">
        <w:rPr>
          <w:rFonts w:cs="Arial"/>
          <w:sz w:val="26"/>
          <w:szCs w:val="26"/>
        </w:rPr>
        <w:t>Constitución</w:t>
      </w:r>
      <w:r w:rsidRPr="00E468E9">
        <w:rPr>
          <w:rFonts w:cs="Arial"/>
          <w:sz w:val="26"/>
          <w:szCs w:val="26"/>
        </w:rPr>
        <w:t xml:space="preserve"> local resulta inconstitucional al desaparecer la figura de la primera minoría porque se rompe con el sistema representativo establecido en el artículo 40 constitucional, </w:t>
      </w:r>
      <w:r w:rsidR="00A93622" w:rsidRPr="00E468E9">
        <w:rPr>
          <w:rFonts w:cs="Arial"/>
          <w:sz w:val="26"/>
          <w:szCs w:val="26"/>
        </w:rPr>
        <w:t>debido a que</w:t>
      </w:r>
      <w:r w:rsidRPr="00E468E9">
        <w:rPr>
          <w:rFonts w:cs="Arial"/>
          <w:sz w:val="26"/>
          <w:szCs w:val="26"/>
        </w:rPr>
        <w:t xml:space="preserve"> inhibe la posibilidad de que una parte de la ciudadanía que representa la segunda fuerza electoral pueda materializarse a través de un espacio en el órgano legislativo, aunado a que se evita que los partidos políticos cumplan con su función de hacer posible el acceso de la ciudadanía a espacios públicos de representación y de promover la participación de la ciudadanía en la vida democrática y se atenta en contra de la democracia representativa. </w:t>
      </w:r>
    </w:p>
    <w:p w14:paraId="3B6F5ABC" w14:textId="77777777" w:rsidR="00727860" w:rsidRPr="00E468E9" w:rsidRDefault="00727860" w:rsidP="00727860">
      <w:pPr>
        <w:pStyle w:val="Prrafodelista"/>
        <w:rPr>
          <w:rFonts w:cs="Arial"/>
          <w:sz w:val="26"/>
          <w:szCs w:val="26"/>
        </w:rPr>
      </w:pPr>
    </w:p>
    <w:p w14:paraId="4B97B588" w14:textId="5ED08ABE" w:rsidR="00036FFD" w:rsidRPr="00E468E9" w:rsidRDefault="007014CB" w:rsidP="00727860">
      <w:pPr>
        <w:pStyle w:val="corte4fondo"/>
        <w:numPr>
          <w:ilvl w:val="0"/>
          <w:numId w:val="3"/>
        </w:numPr>
        <w:tabs>
          <w:tab w:val="left" w:pos="0"/>
        </w:tabs>
        <w:ind w:left="-57" w:right="-91" w:hanging="510"/>
        <w:rPr>
          <w:rFonts w:cs="Arial"/>
          <w:sz w:val="26"/>
          <w:szCs w:val="26"/>
        </w:rPr>
      </w:pPr>
      <w:r w:rsidRPr="00E468E9">
        <w:rPr>
          <w:rFonts w:cs="Arial"/>
          <w:sz w:val="26"/>
          <w:szCs w:val="26"/>
        </w:rPr>
        <w:t xml:space="preserve">Lo anterior, </w:t>
      </w:r>
      <w:r w:rsidR="00E1603E" w:rsidRPr="00E468E9">
        <w:rPr>
          <w:rFonts w:cs="Arial"/>
          <w:sz w:val="26"/>
          <w:szCs w:val="26"/>
        </w:rPr>
        <w:t xml:space="preserve">porque </w:t>
      </w:r>
      <w:r w:rsidR="00A00376" w:rsidRPr="00E468E9">
        <w:rPr>
          <w:rFonts w:cs="Arial"/>
          <w:sz w:val="26"/>
          <w:szCs w:val="26"/>
        </w:rPr>
        <w:t xml:space="preserve">el </w:t>
      </w:r>
      <w:r w:rsidR="00036FFD" w:rsidRPr="00E468E9">
        <w:rPr>
          <w:rFonts w:cs="Arial"/>
          <w:sz w:val="26"/>
          <w:szCs w:val="26"/>
        </w:rPr>
        <w:t>C</w:t>
      </w:r>
      <w:r w:rsidR="00A00376" w:rsidRPr="00E468E9">
        <w:rPr>
          <w:rFonts w:cs="Arial"/>
          <w:sz w:val="26"/>
          <w:szCs w:val="26"/>
        </w:rPr>
        <w:t xml:space="preserve">ongreso </w:t>
      </w:r>
      <w:r w:rsidR="007779FE">
        <w:rPr>
          <w:rFonts w:cs="Arial"/>
          <w:sz w:val="26"/>
          <w:szCs w:val="26"/>
        </w:rPr>
        <w:t>del Estado de Puebla</w:t>
      </w:r>
      <w:r w:rsidR="00A00376" w:rsidRPr="00E468E9">
        <w:rPr>
          <w:rFonts w:cs="Arial"/>
          <w:sz w:val="26"/>
          <w:szCs w:val="26"/>
        </w:rPr>
        <w:t xml:space="preserve">, al </w:t>
      </w:r>
      <w:r w:rsidR="00036FFD" w:rsidRPr="00E468E9">
        <w:rPr>
          <w:rFonts w:cs="Arial"/>
          <w:sz w:val="26"/>
          <w:szCs w:val="26"/>
        </w:rPr>
        <w:t>eliminar la figura de la primera minoría a la cual se le asignaba una diputación</w:t>
      </w:r>
      <w:r w:rsidR="00A606E0" w:rsidRPr="00E468E9">
        <w:rPr>
          <w:rFonts w:cs="Arial"/>
          <w:sz w:val="26"/>
          <w:szCs w:val="26"/>
        </w:rPr>
        <w:t xml:space="preserve"> de manera directa</w:t>
      </w:r>
      <w:r w:rsidR="00036FFD" w:rsidRPr="00E468E9">
        <w:rPr>
          <w:rFonts w:cs="Arial"/>
          <w:sz w:val="26"/>
          <w:szCs w:val="26"/>
        </w:rPr>
        <w:t xml:space="preserve">, actuó dentro del marco de libertad </w:t>
      </w:r>
      <w:r w:rsidR="00061B1E">
        <w:rPr>
          <w:rFonts w:cs="Arial"/>
          <w:sz w:val="26"/>
          <w:szCs w:val="26"/>
        </w:rPr>
        <w:t>de configuración</w:t>
      </w:r>
      <w:r w:rsidR="00036FFD" w:rsidRPr="00E468E9">
        <w:rPr>
          <w:rFonts w:cs="Arial"/>
          <w:sz w:val="26"/>
          <w:szCs w:val="26"/>
        </w:rPr>
        <w:t xml:space="preserve"> con que cuenta para reglamentar la forma en que deberá integrarse su órgano legislativo, pues no contravino ninguna de las bases que se deprenden del artículo 116 constitucional, ya que el órgano legislativo </w:t>
      </w:r>
      <w:r w:rsidR="007779FE">
        <w:rPr>
          <w:rFonts w:cs="Arial"/>
          <w:sz w:val="26"/>
          <w:szCs w:val="26"/>
        </w:rPr>
        <w:t>del Estado</w:t>
      </w:r>
      <w:r w:rsidR="00036FFD" w:rsidRPr="00E468E9">
        <w:rPr>
          <w:rFonts w:cs="Arial"/>
          <w:sz w:val="26"/>
          <w:szCs w:val="26"/>
        </w:rPr>
        <w:t xml:space="preserve"> se integra por los principios de mayoría y representación proporcional y con dic</w:t>
      </w:r>
      <w:r w:rsidR="00132B71" w:rsidRPr="00E468E9">
        <w:rPr>
          <w:rFonts w:cs="Arial"/>
          <w:sz w:val="26"/>
          <w:szCs w:val="26"/>
        </w:rPr>
        <w:t xml:space="preserve">ha supresión no se advierte que, </w:t>
      </w:r>
      <w:r w:rsidR="00036FFD" w:rsidRPr="00E468E9">
        <w:rPr>
          <w:rFonts w:cs="Arial"/>
          <w:sz w:val="26"/>
          <w:szCs w:val="26"/>
        </w:rPr>
        <w:t>por sí misma</w:t>
      </w:r>
      <w:r w:rsidR="00132B71" w:rsidRPr="00E468E9">
        <w:rPr>
          <w:rFonts w:cs="Arial"/>
          <w:sz w:val="26"/>
          <w:szCs w:val="26"/>
        </w:rPr>
        <w:t>,</w:t>
      </w:r>
      <w:r w:rsidR="00036FFD" w:rsidRPr="00E468E9">
        <w:rPr>
          <w:rFonts w:cs="Arial"/>
          <w:sz w:val="26"/>
          <w:szCs w:val="26"/>
        </w:rPr>
        <w:t xml:space="preserve"> </w:t>
      </w:r>
      <w:r w:rsidR="00727860" w:rsidRPr="00E468E9">
        <w:rPr>
          <w:rFonts w:cs="Arial"/>
          <w:sz w:val="26"/>
          <w:szCs w:val="26"/>
        </w:rPr>
        <w:t>se vulneren</w:t>
      </w:r>
      <w:r w:rsidR="007779FE">
        <w:rPr>
          <w:rFonts w:cs="Arial"/>
          <w:sz w:val="26"/>
          <w:szCs w:val="26"/>
        </w:rPr>
        <w:t xml:space="preserve"> los límites de sub o sobre</w:t>
      </w:r>
      <w:r w:rsidR="007779FE" w:rsidRPr="00E468E9">
        <w:rPr>
          <w:rFonts w:cs="Arial"/>
          <w:sz w:val="26"/>
          <w:szCs w:val="26"/>
        </w:rPr>
        <w:t>rrepresentación</w:t>
      </w:r>
      <w:r w:rsidR="00036FFD" w:rsidRPr="00E468E9">
        <w:rPr>
          <w:rFonts w:cs="Arial"/>
          <w:sz w:val="26"/>
          <w:szCs w:val="26"/>
        </w:rPr>
        <w:t xml:space="preserve"> establecidos para la conformación de </w:t>
      </w:r>
      <w:r w:rsidR="007779FE">
        <w:rPr>
          <w:rFonts w:cs="Arial"/>
          <w:sz w:val="26"/>
          <w:szCs w:val="26"/>
        </w:rPr>
        <w:t>los Estados</w:t>
      </w:r>
      <w:r w:rsidR="00036FFD" w:rsidRPr="00E468E9">
        <w:rPr>
          <w:rFonts w:cs="Arial"/>
          <w:sz w:val="26"/>
          <w:szCs w:val="26"/>
        </w:rPr>
        <w:t>.</w:t>
      </w:r>
    </w:p>
    <w:p w14:paraId="15011642" w14:textId="77777777" w:rsidR="00D26989" w:rsidRPr="00E468E9" w:rsidRDefault="00D26989" w:rsidP="00727860">
      <w:pPr>
        <w:pStyle w:val="Prrafodelista"/>
        <w:ind w:hanging="566"/>
        <w:rPr>
          <w:rFonts w:cs="Arial"/>
          <w:sz w:val="26"/>
          <w:szCs w:val="26"/>
        </w:rPr>
      </w:pPr>
    </w:p>
    <w:p w14:paraId="65BFA5B6" w14:textId="1ECA9857" w:rsidR="00D26989" w:rsidRPr="00E468E9" w:rsidRDefault="00D26989" w:rsidP="00727860">
      <w:pPr>
        <w:pStyle w:val="corte4fondo"/>
        <w:numPr>
          <w:ilvl w:val="0"/>
          <w:numId w:val="3"/>
        </w:numPr>
        <w:tabs>
          <w:tab w:val="left" w:pos="0"/>
        </w:tabs>
        <w:ind w:left="-57" w:right="-91" w:hanging="566"/>
        <w:rPr>
          <w:rFonts w:cs="Arial"/>
          <w:sz w:val="26"/>
          <w:szCs w:val="26"/>
        </w:rPr>
      </w:pPr>
      <w:r w:rsidRPr="00E468E9">
        <w:rPr>
          <w:rFonts w:cs="Arial"/>
          <w:sz w:val="26"/>
          <w:szCs w:val="26"/>
        </w:rPr>
        <w:t>De ese modo, la legislación local colma el mandato con</w:t>
      </w:r>
      <w:r w:rsidR="00727860" w:rsidRPr="00E468E9">
        <w:rPr>
          <w:rFonts w:cs="Arial"/>
          <w:sz w:val="26"/>
          <w:szCs w:val="26"/>
        </w:rPr>
        <w:t>stitucional relativo a que los c</w:t>
      </w:r>
      <w:r w:rsidRPr="00E468E9">
        <w:rPr>
          <w:rFonts w:cs="Arial"/>
          <w:sz w:val="26"/>
          <w:szCs w:val="26"/>
        </w:rPr>
        <w:t xml:space="preserve">ongresos de </w:t>
      </w:r>
      <w:r w:rsidR="007779FE">
        <w:rPr>
          <w:rFonts w:cs="Arial"/>
          <w:sz w:val="26"/>
          <w:szCs w:val="26"/>
        </w:rPr>
        <w:t>los Estados</w:t>
      </w:r>
      <w:r w:rsidRPr="00E468E9">
        <w:rPr>
          <w:rFonts w:cs="Arial"/>
          <w:sz w:val="26"/>
          <w:szCs w:val="26"/>
        </w:rPr>
        <w:t xml:space="preserve"> deben integrarse por diputaciones electas conforme a los principios de mayoría relativa</w:t>
      </w:r>
      <w:r w:rsidR="007014CB" w:rsidRPr="00E468E9">
        <w:rPr>
          <w:rFonts w:cs="Arial"/>
          <w:sz w:val="26"/>
          <w:szCs w:val="26"/>
        </w:rPr>
        <w:t xml:space="preserve"> y representación proporcional </w:t>
      </w:r>
      <w:r w:rsidRPr="00E468E9">
        <w:rPr>
          <w:rFonts w:cs="Arial"/>
          <w:sz w:val="26"/>
          <w:szCs w:val="26"/>
        </w:rPr>
        <w:t>de acuerdo con lo que establezcan las leyes locales.</w:t>
      </w:r>
    </w:p>
    <w:p w14:paraId="630F2A11" w14:textId="77777777" w:rsidR="00C03E18" w:rsidRPr="00E468E9" w:rsidRDefault="00C03E18" w:rsidP="00727860">
      <w:pPr>
        <w:pStyle w:val="corte4fondo"/>
        <w:tabs>
          <w:tab w:val="left" w:pos="0"/>
        </w:tabs>
        <w:ind w:left="-57" w:right="-91" w:hanging="566"/>
        <w:rPr>
          <w:rFonts w:cs="Arial"/>
          <w:sz w:val="26"/>
          <w:szCs w:val="26"/>
        </w:rPr>
      </w:pPr>
    </w:p>
    <w:p w14:paraId="369CC8D3" w14:textId="7BF1F1D0" w:rsidR="00C03E18" w:rsidRPr="00E468E9" w:rsidRDefault="00C03E18" w:rsidP="00727860">
      <w:pPr>
        <w:pStyle w:val="corte4fondo"/>
        <w:numPr>
          <w:ilvl w:val="0"/>
          <w:numId w:val="3"/>
        </w:numPr>
        <w:tabs>
          <w:tab w:val="left" w:pos="0"/>
        </w:tabs>
        <w:ind w:left="-57" w:right="-91" w:hanging="566"/>
        <w:rPr>
          <w:rFonts w:cs="Arial"/>
          <w:sz w:val="26"/>
          <w:szCs w:val="26"/>
        </w:rPr>
      </w:pPr>
      <w:r w:rsidRPr="00E468E9">
        <w:rPr>
          <w:sz w:val="26"/>
          <w:szCs w:val="26"/>
        </w:rPr>
        <w:t>Los mencionados numerales</w:t>
      </w:r>
      <w:r w:rsidR="00A93622" w:rsidRPr="00E468E9">
        <w:rPr>
          <w:sz w:val="26"/>
          <w:szCs w:val="26"/>
        </w:rPr>
        <w:t xml:space="preserve"> </w:t>
      </w:r>
      <w:r w:rsidRPr="00E468E9">
        <w:rPr>
          <w:sz w:val="26"/>
          <w:szCs w:val="26"/>
        </w:rPr>
        <w:t xml:space="preserve">establecen </w:t>
      </w:r>
      <w:r w:rsidR="00A93622" w:rsidRPr="00E468E9">
        <w:rPr>
          <w:sz w:val="26"/>
          <w:szCs w:val="26"/>
        </w:rPr>
        <w:t xml:space="preserve">que el Poder Legislativo </w:t>
      </w:r>
      <w:r w:rsidR="007779FE">
        <w:rPr>
          <w:sz w:val="26"/>
          <w:szCs w:val="26"/>
        </w:rPr>
        <w:t>del Estado de Puebla</w:t>
      </w:r>
      <w:r w:rsidR="00A93622" w:rsidRPr="00E468E9">
        <w:rPr>
          <w:sz w:val="26"/>
          <w:szCs w:val="26"/>
        </w:rPr>
        <w:t xml:space="preserve"> se deposita en el congreso local, el cual se integra con veintiséis </w:t>
      </w:r>
      <w:r w:rsidR="007779FE">
        <w:rPr>
          <w:sz w:val="26"/>
          <w:szCs w:val="26"/>
        </w:rPr>
        <w:t>d</w:t>
      </w:r>
      <w:r w:rsidR="00A93622" w:rsidRPr="00E468E9">
        <w:rPr>
          <w:sz w:val="26"/>
          <w:szCs w:val="26"/>
        </w:rPr>
        <w:t xml:space="preserve">iputados electos según el principio de mayoría relativa, mediante el sistema de distritos electorales uninominales y hasta por quince </w:t>
      </w:r>
      <w:r w:rsidRPr="00E468E9">
        <w:rPr>
          <w:sz w:val="26"/>
          <w:szCs w:val="26"/>
        </w:rPr>
        <w:t>diputaciones</w:t>
      </w:r>
      <w:r w:rsidR="00727860" w:rsidRPr="00E468E9">
        <w:rPr>
          <w:sz w:val="26"/>
          <w:szCs w:val="26"/>
        </w:rPr>
        <w:t xml:space="preserve"> que serán electa</w:t>
      </w:r>
      <w:r w:rsidR="00A93622" w:rsidRPr="00E468E9">
        <w:rPr>
          <w:sz w:val="26"/>
          <w:szCs w:val="26"/>
        </w:rPr>
        <w:t>s de acuerdo con el principio de representación proporcional.</w:t>
      </w:r>
    </w:p>
    <w:p w14:paraId="3E38C27A" w14:textId="77777777" w:rsidR="006B3911" w:rsidRPr="00E468E9" w:rsidRDefault="006B3911" w:rsidP="00727860">
      <w:pPr>
        <w:pStyle w:val="Prrafodelista"/>
        <w:ind w:hanging="566"/>
        <w:rPr>
          <w:rFonts w:cs="Arial"/>
          <w:sz w:val="26"/>
          <w:szCs w:val="26"/>
        </w:rPr>
      </w:pPr>
    </w:p>
    <w:p w14:paraId="31EFD018" w14:textId="188CC588" w:rsidR="00D26989" w:rsidRPr="00E468E9" w:rsidRDefault="00D26989" w:rsidP="00727860">
      <w:pPr>
        <w:pStyle w:val="corte4fondo"/>
        <w:numPr>
          <w:ilvl w:val="0"/>
          <w:numId w:val="3"/>
        </w:numPr>
        <w:tabs>
          <w:tab w:val="left" w:pos="0"/>
        </w:tabs>
        <w:ind w:left="-57" w:right="-91" w:hanging="566"/>
        <w:rPr>
          <w:rFonts w:cs="Arial"/>
          <w:sz w:val="26"/>
          <w:szCs w:val="26"/>
        </w:rPr>
      </w:pPr>
      <w:r w:rsidRPr="00E468E9">
        <w:rPr>
          <w:rFonts w:cs="Arial"/>
          <w:sz w:val="26"/>
          <w:szCs w:val="26"/>
        </w:rPr>
        <w:t xml:space="preserve">Esto es, pese a que con la reforma impugnada se eliminó la asignación de la diputación que se otorgaba al partido político que obtuviera el segundo lugar en la votación por el principio de mayoría </w:t>
      </w:r>
      <w:r w:rsidRPr="00E468E9">
        <w:rPr>
          <w:sz w:val="26"/>
          <w:szCs w:val="26"/>
        </w:rPr>
        <w:t xml:space="preserve">relativa, lo trascendente es que la integración del órgano legislativo </w:t>
      </w:r>
      <w:r w:rsidR="007779FE">
        <w:rPr>
          <w:sz w:val="26"/>
          <w:szCs w:val="26"/>
        </w:rPr>
        <w:t>del Estado</w:t>
      </w:r>
      <w:r w:rsidRPr="00E468E9">
        <w:rPr>
          <w:sz w:val="26"/>
          <w:szCs w:val="26"/>
        </w:rPr>
        <w:t xml:space="preserve"> se realiza mediante los principios de representación proporcional y mayoría relativa, según lo disponen los artículos 33 de la </w:t>
      </w:r>
      <w:r w:rsidR="009B77CC">
        <w:rPr>
          <w:sz w:val="26"/>
          <w:szCs w:val="26"/>
        </w:rPr>
        <w:t>Constitución</w:t>
      </w:r>
      <w:r w:rsidRPr="00E468E9">
        <w:rPr>
          <w:sz w:val="26"/>
          <w:szCs w:val="26"/>
        </w:rPr>
        <w:t xml:space="preserve"> local y 16, primer párrafo, del propio Código electoral </w:t>
      </w:r>
      <w:r w:rsidR="007779FE">
        <w:rPr>
          <w:sz w:val="26"/>
          <w:szCs w:val="26"/>
        </w:rPr>
        <w:t>del Estado</w:t>
      </w:r>
      <w:r w:rsidRPr="00E468E9">
        <w:rPr>
          <w:rStyle w:val="Refdenotaalpie"/>
          <w:sz w:val="26"/>
          <w:szCs w:val="26"/>
        </w:rPr>
        <w:footnoteReference w:id="33"/>
      </w:r>
      <w:r w:rsidRPr="00E468E9">
        <w:rPr>
          <w:sz w:val="26"/>
          <w:szCs w:val="26"/>
        </w:rPr>
        <w:t xml:space="preserve">. </w:t>
      </w:r>
    </w:p>
    <w:p w14:paraId="742105FE" w14:textId="77777777" w:rsidR="00D26989" w:rsidRPr="00E468E9" w:rsidRDefault="00D26989" w:rsidP="00727860">
      <w:pPr>
        <w:pStyle w:val="corte4fondo"/>
        <w:tabs>
          <w:tab w:val="left" w:pos="0"/>
        </w:tabs>
        <w:ind w:left="-57" w:right="-91" w:hanging="566"/>
        <w:rPr>
          <w:rFonts w:cs="Arial"/>
          <w:sz w:val="26"/>
          <w:szCs w:val="26"/>
        </w:rPr>
      </w:pPr>
    </w:p>
    <w:p w14:paraId="42B8AC78" w14:textId="4884F653" w:rsidR="00A606E0" w:rsidRPr="00E468E9" w:rsidRDefault="006B3911" w:rsidP="00727860">
      <w:pPr>
        <w:pStyle w:val="corte4fondo"/>
        <w:numPr>
          <w:ilvl w:val="0"/>
          <w:numId w:val="3"/>
        </w:numPr>
        <w:tabs>
          <w:tab w:val="left" w:pos="0"/>
        </w:tabs>
        <w:ind w:left="-57" w:right="-91" w:hanging="566"/>
        <w:rPr>
          <w:rFonts w:cs="Arial"/>
          <w:sz w:val="26"/>
          <w:szCs w:val="26"/>
        </w:rPr>
      </w:pPr>
      <w:r w:rsidRPr="00E468E9">
        <w:rPr>
          <w:rFonts w:cs="Arial"/>
          <w:sz w:val="26"/>
          <w:szCs w:val="26"/>
        </w:rPr>
        <w:t>Contrario a lo que sostiene el partido actor, este Pleno considera que la supresión de la asignación de una diputación al partido que hubiera obtenido el segundo lugar en la elección por el principio de mayoría relativa no inhibe la participación ni representación de la ciudadanía que votó por es</w:t>
      </w:r>
      <w:r w:rsidR="00A606E0" w:rsidRPr="00E468E9">
        <w:rPr>
          <w:rFonts w:cs="Arial"/>
          <w:sz w:val="26"/>
          <w:szCs w:val="26"/>
        </w:rPr>
        <w:t>e</w:t>
      </w:r>
      <w:r w:rsidRPr="00E468E9">
        <w:rPr>
          <w:rFonts w:cs="Arial"/>
          <w:sz w:val="26"/>
          <w:szCs w:val="26"/>
        </w:rPr>
        <w:t xml:space="preserve"> partido político que obtuvo la segunda fuerza electoral mediante el voto directo de los electores. </w:t>
      </w:r>
    </w:p>
    <w:p w14:paraId="41BD5A0D" w14:textId="77777777" w:rsidR="00A606E0" w:rsidRPr="00E468E9" w:rsidRDefault="00A606E0" w:rsidP="00727860">
      <w:pPr>
        <w:pStyle w:val="Prrafodelista"/>
        <w:ind w:hanging="566"/>
        <w:rPr>
          <w:rFonts w:cs="Arial"/>
          <w:sz w:val="26"/>
          <w:szCs w:val="26"/>
        </w:rPr>
      </w:pPr>
    </w:p>
    <w:p w14:paraId="2B823BB1" w14:textId="63796230" w:rsidR="006B3911" w:rsidRPr="00E468E9" w:rsidRDefault="006B3911" w:rsidP="00727860">
      <w:pPr>
        <w:pStyle w:val="corte4fondo"/>
        <w:numPr>
          <w:ilvl w:val="0"/>
          <w:numId w:val="3"/>
        </w:numPr>
        <w:tabs>
          <w:tab w:val="left" w:pos="0"/>
        </w:tabs>
        <w:ind w:left="-57" w:right="-91" w:hanging="566"/>
        <w:rPr>
          <w:rFonts w:cs="Arial"/>
          <w:sz w:val="26"/>
          <w:szCs w:val="26"/>
        </w:rPr>
      </w:pPr>
      <w:r w:rsidRPr="00E468E9">
        <w:rPr>
          <w:rFonts w:cs="Arial"/>
          <w:sz w:val="26"/>
          <w:szCs w:val="26"/>
        </w:rPr>
        <w:t>Es así</w:t>
      </w:r>
      <w:r w:rsidR="00A606E0" w:rsidRPr="00E468E9">
        <w:rPr>
          <w:rFonts w:cs="Arial"/>
          <w:sz w:val="26"/>
          <w:szCs w:val="26"/>
        </w:rPr>
        <w:t>,</w:t>
      </w:r>
      <w:r w:rsidRPr="00E468E9">
        <w:rPr>
          <w:rFonts w:cs="Arial"/>
          <w:sz w:val="26"/>
          <w:szCs w:val="26"/>
        </w:rPr>
        <w:t xml:space="preserve"> puesto que la asignación de curules por el principio de representación atiende precisamente a la necesidad de reflejar a todas las fuerzas políticas al interior del órgano legislativo.</w:t>
      </w:r>
    </w:p>
    <w:p w14:paraId="24AC6B26" w14:textId="77777777" w:rsidR="006B3911" w:rsidRPr="00E468E9" w:rsidRDefault="006B3911" w:rsidP="00727860">
      <w:pPr>
        <w:pStyle w:val="Prrafodelista"/>
        <w:ind w:hanging="566"/>
        <w:rPr>
          <w:rFonts w:cs="Arial"/>
          <w:sz w:val="26"/>
          <w:szCs w:val="26"/>
        </w:rPr>
      </w:pPr>
    </w:p>
    <w:p w14:paraId="7DA7AD33" w14:textId="172A1BF6" w:rsidR="006B3911" w:rsidRPr="00E468E9" w:rsidRDefault="006B3911" w:rsidP="00727860">
      <w:pPr>
        <w:pStyle w:val="corte4fondo"/>
        <w:numPr>
          <w:ilvl w:val="0"/>
          <w:numId w:val="3"/>
        </w:numPr>
        <w:tabs>
          <w:tab w:val="left" w:pos="0"/>
        </w:tabs>
        <w:ind w:left="-57" w:right="-91" w:hanging="566"/>
        <w:rPr>
          <w:rFonts w:cs="Arial"/>
          <w:sz w:val="26"/>
          <w:szCs w:val="26"/>
        </w:rPr>
      </w:pPr>
      <w:r w:rsidRPr="00E468E9">
        <w:rPr>
          <w:rFonts w:cs="Arial"/>
          <w:sz w:val="26"/>
          <w:szCs w:val="26"/>
        </w:rPr>
        <w:t>De modo tal que la asignación de diputaciones mediante el principio de representación proporcional se realiza de acuerdo con el porcentaje de votación que cada uno de los partidos políticos obtuvo mediante el voto directo o mayoría relativa, reflejando de ese modo la fuerza política que cada uno de los partidos políticos contendientes obtuvo el día de la jornada electoral.</w:t>
      </w:r>
    </w:p>
    <w:p w14:paraId="453BB43B" w14:textId="77777777" w:rsidR="006B3911" w:rsidRPr="00E468E9" w:rsidRDefault="006B3911" w:rsidP="00727860">
      <w:pPr>
        <w:pStyle w:val="Prrafodelista"/>
        <w:ind w:hanging="566"/>
        <w:rPr>
          <w:rFonts w:cs="Arial"/>
          <w:sz w:val="26"/>
          <w:szCs w:val="26"/>
        </w:rPr>
      </w:pPr>
    </w:p>
    <w:p w14:paraId="457F71C0" w14:textId="5D20F436" w:rsidR="006B3911" w:rsidRPr="00E468E9" w:rsidRDefault="006B3911" w:rsidP="00727860">
      <w:pPr>
        <w:pStyle w:val="corte4fondo"/>
        <w:numPr>
          <w:ilvl w:val="0"/>
          <w:numId w:val="3"/>
        </w:numPr>
        <w:tabs>
          <w:tab w:val="left" w:pos="0"/>
        </w:tabs>
        <w:ind w:left="-57" w:right="-91" w:hanging="566"/>
        <w:rPr>
          <w:rFonts w:cs="Arial"/>
          <w:sz w:val="26"/>
          <w:szCs w:val="26"/>
        </w:rPr>
      </w:pPr>
      <w:r w:rsidRPr="00E468E9">
        <w:rPr>
          <w:rFonts w:cs="Arial"/>
          <w:sz w:val="26"/>
          <w:szCs w:val="26"/>
        </w:rPr>
        <w:t xml:space="preserve">En esa línea conductual, se concluye que el voto de los ciudadanos poblanos se ve reflejado en la integración del órgano legislativo, pues el número de espacios que </w:t>
      </w:r>
      <w:r w:rsidR="00960B45" w:rsidRPr="00E468E9">
        <w:rPr>
          <w:rFonts w:cs="Arial"/>
          <w:sz w:val="26"/>
          <w:szCs w:val="26"/>
        </w:rPr>
        <w:t>l</w:t>
      </w:r>
      <w:r w:rsidRPr="00E468E9">
        <w:rPr>
          <w:rFonts w:cs="Arial"/>
          <w:sz w:val="26"/>
          <w:szCs w:val="26"/>
        </w:rPr>
        <w:t>e sea asignado a cada uno de los partido</w:t>
      </w:r>
      <w:r w:rsidR="00D26989" w:rsidRPr="00E468E9">
        <w:rPr>
          <w:rFonts w:cs="Arial"/>
          <w:sz w:val="26"/>
          <w:szCs w:val="26"/>
        </w:rPr>
        <w:t>s</w:t>
      </w:r>
      <w:r w:rsidRPr="00E468E9">
        <w:rPr>
          <w:rFonts w:cs="Arial"/>
          <w:sz w:val="26"/>
          <w:szCs w:val="26"/>
        </w:rPr>
        <w:t xml:space="preserve"> mediante</w:t>
      </w:r>
      <w:r w:rsidR="00960B45" w:rsidRPr="00E468E9">
        <w:rPr>
          <w:rFonts w:cs="Arial"/>
          <w:sz w:val="26"/>
          <w:szCs w:val="26"/>
        </w:rPr>
        <w:t xml:space="preserve"> las listas de representación proporcional</w:t>
      </w:r>
      <w:r w:rsidR="00050B9C" w:rsidRPr="00E468E9">
        <w:rPr>
          <w:rFonts w:cs="Arial"/>
          <w:sz w:val="26"/>
          <w:szCs w:val="26"/>
        </w:rPr>
        <w:t xml:space="preserve"> </w:t>
      </w:r>
      <w:r w:rsidRPr="00E468E9">
        <w:rPr>
          <w:rFonts w:cs="Arial"/>
          <w:sz w:val="26"/>
          <w:szCs w:val="26"/>
        </w:rPr>
        <w:t>al interior</w:t>
      </w:r>
      <w:r w:rsidR="00960B45" w:rsidRPr="00E468E9">
        <w:rPr>
          <w:rFonts w:cs="Arial"/>
          <w:sz w:val="26"/>
          <w:szCs w:val="26"/>
        </w:rPr>
        <w:t>, será un reflejo del porcentaje de votos que cada uno de esos institutos políticos obtuvo con relación a los otros, lo cual se traduce en espacios para todos los partidos que obtuvieron determinada fuerza y no solo para aquel que obtuvo el primer lugar.</w:t>
      </w:r>
      <w:r w:rsidR="00A606E0" w:rsidRPr="00E468E9">
        <w:rPr>
          <w:rFonts w:cs="Arial"/>
          <w:sz w:val="26"/>
          <w:szCs w:val="26"/>
        </w:rPr>
        <w:t xml:space="preserve"> Es decir, se respeta la representación de todos los partidos políticos, incluyendo por supuesto a aquellos que son minoría.</w:t>
      </w:r>
    </w:p>
    <w:p w14:paraId="2A0717C0" w14:textId="77777777" w:rsidR="00960B45" w:rsidRPr="00E468E9" w:rsidRDefault="00960B45" w:rsidP="00727860">
      <w:pPr>
        <w:pStyle w:val="Prrafodelista"/>
        <w:ind w:hanging="566"/>
        <w:rPr>
          <w:rFonts w:cs="Arial"/>
          <w:sz w:val="26"/>
          <w:szCs w:val="26"/>
        </w:rPr>
      </w:pPr>
    </w:p>
    <w:p w14:paraId="2D4ACF7F" w14:textId="35CEE473" w:rsidR="00960B45" w:rsidRPr="00E468E9" w:rsidRDefault="00960B45" w:rsidP="00727860">
      <w:pPr>
        <w:pStyle w:val="corte4fondo"/>
        <w:numPr>
          <w:ilvl w:val="0"/>
          <w:numId w:val="3"/>
        </w:numPr>
        <w:tabs>
          <w:tab w:val="left" w:pos="0"/>
        </w:tabs>
        <w:ind w:left="-57" w:right="-91" w:hanging="566"/>
        <w:rPr>
          <w:rFonts w:cs="Arial"/>
          <w:sz w:val="26"/>
          <w:szCs w:val="26"/>
        </w:rPr>
      </w:pPr>
      <w:r w:rsidRPr="00E468E9">
        <w:rPr>
          <w:rFonts w:cs="Arial"/>
          <w:sz w:val="26"/>
          <w:szCs w:val="26"/>
        </w:rPr>
        <w:t>Así, aun cuando se eliminó la figura de primera minoría a efecto de asignación de un curul, ello no contraviene el principio de democracia representativa al interior del órgano legislativo, puesto que todas las opciones políticas obtendrán algún espacio mediante la asignación, siem</w:t>
      </w:r>
      <w:r w:rsidR="00D26989" w:rsidRPr="00E468E9">
        <w:rPr>
          <w:rFonts w:cs="Arial"/>
          <w:sz w:val="26"/>
          <w:szCs w:val="26"/>
        </w:rPr>
        <w:t>p</w:t>
      </w:r>
      <w:r w:rsidRPr="00E468E9">
        <w:rPr>
          <w:rFonts w:cs="Arial"/>
          <w:sz w:val="26"/>
          <w:szCs w:val="26"/>
        </w:rPr>
        <w:t>re que obtuviera un mínimo de votación.</w:t>
      </w:r>
    </w:p>
    <w:p w14:paraId="538FA964" w14:textId="77777777" w:rsidR="006B3911" w:rsidRPr="00E468E9" w:rsidRDefault="006B3911" w:rsidP="00727860">
      <w:pPr>
        <w:pStyle w:val="Prrafodelista"/>
        <w:ind w:hanging="566"/>
        <w:rPr>
          <w:rFonts w:cs="Arial"/>
          <w:sz w:val="26"/>
          <w:szCs w:val="26"/>
        </w:rPr>
      </w:pPr>
    </w:p>
    <w:p w14:paraId="79399F01" w14:textId="2AA34762" w:rsidR="00960B45" w:rsidRPr="00E468E9" w:rsidRDefault="00960B45" w:rsidP="00727860">
      <w:pPr>
        <w:pStyle w:val="corte4fondo"/>
        <w:numPr>
          <w:ilvl w:val="0"/>
          <w:numId w:val="3"/>
        </w:numPr>
        <w:tabs>
          <w:tab w:val="left" w:pos="0"/>
        </w:tabs>
        <w:ind w:left="-57" w:right="-91" w:hanging="566"/>
        <w:rPr>
          <w:rFonts w:cs="Arial"/>
          <w:sz w:val="26"/>
          <w:szCs w:val="26"/>
        </w:rPr>
      </w:pPr>
      <w:r w:rsidRPr="00E468E9">
        <w:rPr>
          <w:rFonts w:cs="Arial"/>
          <w:sz w:val="26"/>
          <w:szCs w:val="26"/>
        </w:rPr>
        <w:t xml:space="preserve">Tampoco se advierte que la mencionada reforma se traduzca en una </w:t>
      </w:r>
      <w:r w:rsidR="00A606E0" w:rsidRPr="00E468E9">
        <w:rPr>
          <w:rFonts w:cs="Arial"/>
          <w:sz w:val="26"/>
          <w:szCs w:val="26"/>
        </w:rPr>
        <w:t>limitante</w:t>
      </w:r>
      <w:r w:rsidRPr="00E468E9">
        <w:rPr>
          <w:rFonts w:cs="Arial"/>
          <w:sz w:val="26"/>
          <w:szCs w:val="26"/>
        </w:rPr>
        <w:t xml:space="preserve"> que impida que los partidos políticos cumplan con su función de hacer posible el acceso de la ciudadanía a espacios públicos de representación, así como de promover la participación de </w:t>
      </w:r>
      <w:r w:rsidR="0072230D" w:rsidRPr="00E468E9">
        <w:rPr>
          <w:rFonts w:cs="Arial"/>
          <w:sz w:val="26"/>
          <w:szCs w:val="26"/>
        </w:rPr>
        <w:t>los ciudadanos</w:t>
      </w:r>
      <w:r w:rsidRPr="00E468E9">
        <w:rPr>
          <w:rFonts w:cs="Arial"/>
          <w:sz w:val="26"/>
          <w:szCs w:val="26"/>
        </w:rPr>
        <w:t xml:space="preserve"> en la vida democrática</w:t>
      </w:r>
      <w:r w:rsidR="0072230D" w:rsidRPr="00E468E9">
        <w:rPr>
          <w:rFonts w:cs="Arial"/>
          <w:sz w:val="26"/>
          <w:szCs w:val="26"/>
        </w:rPr>
        <w:t xml:space="preserve"> </w:t>
      </w:r>
      <w:r w:rsidR="007779FE">
        <w:rPr>
          <w:rFonts w:cs="Arial"/>
          <w:sz w:val="26"/>
          <w:szCs w:val="26"/>
        </w:rPr>
        <w:t>del Estado</w:t>
      </w:r>
      <w:r w:rsidRPr="00E468E9">
        <w:rPr>
          <w:rFonts w:cs="Arial"/>
          <w:sz w:val="26"/>
          <w:szCs w:val="26"/>
        </w:rPr>
        <w:t>.</w:t>
      </w:r>
    </w:p>
    <w:p w14:paraId="71E69B0A" w14:textId="77777777" w:rsidR="0072230D" w:rsidRPr="00E468E9" w:rsidRDefault="0072230D" w:rsidP="00727860">
      <w:pPr>
        <w:pStyle w:val="Prrafodelista"/>
        <w:ind w:hanging="566"/>
        <w:rPr>
          <w:rFonts w:cs="Arial"/>
          <w:sz w:val="26"/>
          <w:szCs w:val="26"/>
        </w:rPr>
      </w:pPr>
    </w:p>
    <w:p w14:paraId="51603BA2" w14:textId="0FBDAE48" w:rsidR="00F102A9" w:rsidRPr="00E468E9" w:rsidRDefault="0072230D" w:rsidP="00F102A9">
      <w:pPr>
        <w:pStyle w:val="corte4fondo"/>
        <w:numPr>
          <w:ilvl w:val="0"/>
          <w:numId w:val="3"/>
        </w:numPr>
        <w:tabs>
          <w:tab w:val="left" w:pos="0"/>
        </w:tabs>
        <w:ind w:left="-57" w:right="-91" w:hanging="566"/>
        <w:rPr>
          <w:rFonts w:cs="Arial"/>
          <w:sz w:val="26"/>
          <w:szCs w:val="26"/>
        </w:rPr>
      </w:pPr>
      <w:r w:rsidRPr="00E468E9">
        <w:rPr>
          <w:sz w:val="26"/>
          <w:szCs w:val="26"/>
        </w:rPr>
        <w:t>Se concluye de ese modo, ya que los partidos políticos pueden postular candidaturas a diputaciones conforme a la normativa vigente, es decir, por los principios de mayoría relativa y representación proporcional</w:t>
      </w:r>
      <w:r w:rsidR="00D26989" w:rsidRPr="00E468E9">
        <w:rPr>
          <w:sz w:val="26"/>
          <w:szCs w:val="26"/>
        </w:rPr>
        <w:t>.</w:t>
      </w:r>
      <w:r w:rsidRPr="00E468E9">
        <w:rPr>
          <w:sz w:val="26"/>
          <w:szCs w:val="26"/>
        </w:rPr>
        <w:t xml:space="preserve"> </w:t>
      </w:r>
      <w:r w:rsidR="00D26989" w:rsidRPr="00E468E9">
        <w:rPr>
          <w:sz w:val="26"/>
          <w:szCs w:val="26"/>
        </w:rPr>
        <w:t>De acuerdo con</w:t>
      </w:r>
      <w:r w:rsidRPr="00E468E9">
        <w:rPr>
          <w:sz w:val="26"/>
          <w:szCs w:val="26"/>
        </w:rPr>
        <w:t xml:space="preserve"> la </w:t>
      </w:r>
      <w:r w:rsidR="009B77CC">
        <w:rPr>
          <w:sz w:val="26"/>
          <w:szCs w:val="26"/>
        </w:rPr>
        <w:t>Constitución</w:t>
      </w:r>
      <w:r w:rsidRPr="00E468E9">
        <w:rPr>
          <w:sz w:val="26"/>
          <w:szCs w:val="26"/>
        </w:rPr>
        <w:t xml:space="preserve"> local y el código electoral </w:t>
      </w:r>
      <w:r w:rsidR="007779FE">
        <w:rPr>
          <w:sz w:val="26"/>
          <w:szCs w:val="26"/>
        </w:rPr>
        <w:t>del Estado</w:t>
      </w:r>
      <w:r w:rsidRPr="00E468E9">
        <w:rPr>
          <w:sz w:val="26"/>
          <w:szCs w:val="26"/>
        </w:rPr>
        <w:t xml:space="preserve">, los partidos pueden cumplir con la función de postular </w:t>
      </w:r>
      <w:r w:rsidR="00727860" w:rsidRPr="00E468E9">
        <w:rPr>
          <w:sz w:val="26"/>
          <w:szCs w:val="26"/>
        </w:rPr>
        <w:t xml:space="preserve">candidaturas para contender </w:t>
      </w:r>
      <w:r w:rsidRPr="00E468E9">
        <w:rPr>
          <w:sz w:val="26"/>
          <w:szCs w:val="26"/>
        </w:rPr>
        <w:t>al interior el congreso y de ese modo hacer posible el acceso al ejercicio del cargo de los candidatos que contendieron por el partido y alcanzaron mayoría o fueron asignados mediante listas.</w:t>
      </w:r>
    </w:p>
    <w:p w14:paraId="68F0DE2D" w14:textId="77777777" w:rsidR="00754041" w:rsidRPr="00E468E9" w:rsidRDefault="00754041" w:rsidP="00754041">
      <w:pPr>
        <w:pStyle w:val="Prrafodelista"/>
        <w:rPr>
          <w:rFonts w:cs="Arial"/>
          <w:sz w:val="26"/>
          <w:szCs w:val="26"/>
        </w:rPr>
      </w:pPr>
    </w:p>
    <w:p w14:paraId="3143E0D5" w14:textId="49A13A6A" w:rsidR="00754041" w:rsidRPr="00E468E9" w:rsidRDefault="00754041" w:rsidP="00754041">
      <w:pPr>
        <w:pStyle w:val="corte4fondo"/>
        <w:numPr>
          <w:ilvl w:val="0"/>
          <w:numId w:val="3"/>
        </w:numPr>
        <w:tabs>
          <w:tab w:val="left" w:pos="0"/>
        </w:tabs>
        <w:ind w:left="-57" w:right="-91" w:hanging="566"/>
        <w:rPr>
          <w:rFonts w:cs="Arial"/>
          <w:sz w:val="26"/>
          <w:szCs w:val="26"/>
        </w:rPr>
      </w:pPr>
      <w:r w:rsidRPr="00E468E9">
        <w:rPr>
          <w:rFonts w:cs="Arial"/>
          <w:sz w:val="26"/>
          <w:szCs w:val="26"/>
        </w:rPr>
        <w:t xml:space="preserve">Aunado a todo lo anterior, </w:t>
      </w:r>
      <w:r w:rsidRPr="00E468E9">
        <w:rPr>
          <w:sz w:val="26"/>
          <w:szCs w:val="26"/>
        </w:rPr>
        <w:t xml:space="preserve">debe tenerse presente, como se expuso párrafos precedentes, que el artículo 116, fracción II, obliga a las entidades federativas a prever un sistema mixto con diputaciones por ambos principios: mayoría relativa y representación proporcional; </w:t>
      </w:r>
      <w:r w:rsidRPr="00E468E9">
        <w:rPr>
          <w:b/>
          <w:bCs/>
          <w:sz w:val="26"/>
          <w:szCs w:val="26"/>
        </w:rPr>
        <w:t xml:space="preserve">sin embargo, gozan de libertad </w:t>
      </w:r>
      <w:r w:rsidR="00925D3C">
        <w:rPr>
          <w:b/>
          <w:bCs/>
          <w:sz w:val="26"/>
          <w:szCs w:val="26"/>
        </w:rPr>
        <w:t>de configuración</w:t>
      </w:r>
      <w:r w:rsidRPr="00E468E9">
        <w:rPr>
          <w:b/>
          <w:bCs/>
          <w:sz w:val="26"/>
          <w:szCs w:val="26"/>
        </w:rPr>
        <w:t xml:space="preserve"> para regular la integración de sus congresos locales</w:t>
      </w:r>
      <w:r w:rsidRPr="00E468E9">
        <w:rPr>
          <w:sz w:val="26"/>
          <w:szCs w:val="26"/>
        </w:rPr>
        <w:t xml:space="preserve">, lo cual incluye la posibilidad de que se prevean o no diversas figuras de acceso a las diputaciones, como lo es la primera minoría. </w:t>
      </w:r>
    </w:p>
    <w:p w14:paraId="6200CC47" w14:textId="77777777" w:rsidR="00754041" w:rsidRPr="00E468E9" w:rsidRDefault="00754041" w:rsidP="00754041">
      <w:pPr>
        <w:pStyle w:val="Prrafodelista"/>
        <w:rPr>
          <w:rFonts w:cs="Arial"/>
          <w:sz w:val="26"/>
          <w:szCs w:val="26"/>
        </w:rPr>
      </w:pPr>
    </w:p>
    <w:p w14:paraId="45A7E40C" w14:textId="4E687F6D" w:rsidR="00754041" w:rsidRPr="00E468E9" w:rsidRDefault="00754041" w:rsidP="00907F3F">
      <w:pPr>
        <w:pStyle w:val="corte4fondo"/>
        <w:numPr>
          <w:ilvl w:val="0"/>
          <w:numId w:val="3"/>
        </w:numPr>
        <w:tabs>
          <w:tab w:val="left" w:pos="0"/>
        </w:tabs>
        <w:ind w:left="-57" w:right="-91" w:hanging="566"/>
        <w:rPr>
          <w:rFonts w:cs="Arial"/>
          <w:sz w:val="26"/>
          <w:szCs w:val="26"/>
        </w:rPr>
      </w:pPr>
      <w:r w:rsidRPr="00E468E9">
        <w:rPr>
          <w:rFonts w:cs="Arial"/>
          <w:sz w:val="26"/>
          <w:szCs w:val="26"/>
        </w:rPr>
        <w:t>En el presente caso</w:t>
      </w:r>
      <w:r w:rsidRPr="00E468E9">
        <w:rPr>
          <w:sz w:val="26"/>
          <w:szCs w:val="26"/>
        </w:rPr>
        <w:t xml:space="preserve"> la obligación constitucional de prever un sistema mixto con representación de mayoría relativa está satisfecha, pues el congreso local se integra con veintiséis </w:t>
      </w:r>
      <w:r w:rsidR="00925D3C">
        <w:rPr>
          <w:sz w:val="26"/>
          <w:szCs w:val="26"/>
        </w:rPr>
        <w:t>d</w:t>
      </w:r>
      <w:r w:rsidRPr="00E468E9">
        <w:rPr>
          <w:sz w:val="26"/>
          <w:szCs w:val="26"/>
        </w:rPr>
        <w:t xml:space="preserve">iputados electos según el principio de mayoría relativa, y hasta por quince diputaciones que serán electas de acuerdo con el principio de representación proporcional, de ahí que una vez cumplida la referida obligación de establecer un sistema mixto, el congreso local tiene la facultad para determinar libremente si contempla o no diversas figuras de asignación de diputaciones, como lo es la primera minoría, que en ejercicio de su libertad </w:t>
      </w:r>
      <w:r w:rsidR="00925D3C">
        <w:rPr>
          <w:sz w:val="26"/>
          <w:szCs w:val="26"/>
        </w:rPr>
        <w:t>de configuración</w:t>
      </w:r>
      <w:r w:rsidRPr="00E468E9">
        <w:rPr>
          <w:sz w:val="26"/>
          <w:szCs w:val="26"/>
        </w:rPr>
        <w:t xml:space="preserve"> decidió suprimir de la legislación.</w:t>
      </w:r>
    </w:p>
    <w:p w14:paraId="6F4AAD6D" w14:textId="77777777" w:rsidR="00F102A9" w:rsidRPr="00E468E9" w:rsidRDefault="00F102A9" w:rsidP="00F102A9">
      <w:pPr>
        <w:pStyle w:val="Prrafodelista"/>
        <w:rPr>
          <w:rFonts w:cs="Arial"/>
          <w:sz w:val="26"/>
          <w:szCs w:val="26"/>
        </w:rPr>
      </w:pPr>
    </w:p>
    <w:p w14:paraId="36404E7B" w14:textId="52DFE7DC" w:rsidR="00DF0C93" w:rsidRPr="00E468E9" w:rsidRDefault="0072230D" w:rsidP="00CE3532">
      <w:pPr>
        <w:pStyle w:val="corte4fondo"/>
        <w:numPr>
          <w:ilvl w:val="0"/>
          <w:numId w:val="3"/>
        </w:numPr>
        <w:tabs>
          <w:tab w:val="left" w:pos="0"/>
        </w:tabs>
        <w:ind w:left="-57" w:right="-91" w:hanging="566"/>
        <w:rPr>
          <w:rFonts w:cs="Arial"/>
          <w:sz w:val="26"/>
          <w:szCs w:val="26"/>
        </w:rPr>
      </w:pPr>
      <w:r w:rsidRPr="00E468E9">
        <w:rPr>
          <w:rFonts w:cs="Arial"/>
          <w:sz w:val="26"/>
          <w:szCs w:val="26"/>
        </w:rPr>
        <w:t xml:space="preserve">Por todo lo anterior, este Pleno concluye que es </w:t>
      </w:r>
      <w:r w:rsidRPr="00E468E9">
        <w:rPr>
          <w:rFonts w:cs="Arial"/>
          <w:b/>
          <w:bCs/>
          <w:sz w:val="26"/>
          <w:szCs w:val="26"/>
        </w:rPr>
        <w:t xml:space="preserve">infundado </w:t>
      </w:r>
      <w:r w:rsidRPr="00E468E9">
        <w:rPr>
          <w:rFonts w:cs="Arial"/>
          <w:sz w:val="26"/>
          <w:szCs w:val="26"/>
        </w:rPr>
        <w:t xml:space="preserve">el concepto de invalidez analizado, y se reconoce la validez del artículo 35, fracción III, de la </w:t>
      </w:r>
      <w:r w:rsidR="009B77CC">
        <w:rPr>
          <w:rFonts w:cs="Arial"/>
          <w:sz w:val="26"/>
          <w:szCs w:val="26"/>
        </w:rPr>
        <w:t>Constitución</w:t>
      </w:r>
      <w:r w:rsidR="00F102A9" w:rsidRPr="00E468E9">
        <w:rPr>
          <w:rFonts w:cs="Arial"/>
          <w:sz w:val="26"/>
          <w:szCs w:val="26"/>
        </w:rPr>
        <w:t xml:space="preserve"> </w:t>
      </w:r>
      <w:r w:rsidR="00CA4D41">
        <w:rPr>
          <w:rFonts w:cs="Arial"/>
          <w:sz w:val="26"/>
          <w:szCs w:val="26"/>
        </w:rPr>
        <w:t xml:space="preserve">Política del Estado </w:t>
      </w:r>
      <w:r w:rsidR="00F102A9" w:rsidRPr="00E468E9">
        <w:rPr>
          <w:rFonts w:cs="Arial"/>
          <w:sz w:val="26"/>
          <w:szCs w:val="26"/>
        </w:rPr>
        <w:t>Libre y So</w:t>
      </w:r>
      <w:r w:rsidR="00CA4D41">
        <w:rPr>
          <w:rFonts w:cs="Arial"/>
          <w:sz w:val="26"/>
          <w:szCs w:val="26"/>
        </w:rPr>
        <w:t xml:space="preserve">berano </w:t>
      </w:r>
      <w:r w:rsidR="007779FE">
        <w:rPr>
          <w:rFonts w:cs="Arial"/>
          <w:sz w:val="26"/>
          <w:szCs w:val="26"/>
        </w:rPr>
        <w:t>de Puebla</w:t>
      </w:r>
      <w:r w:rsidRPr="00E468E9">
        <w:rPr>
          <w:rFonts w:cs="Arial"/>
          <w:sz w:val="26"/>
          <w:szCs w:val="26"/>
        </w:rPr>
        <w:t>.</w:t>
      </w:r>
    </w:p>
    <w:p w14:paraId="54174A2F" w14:textId="77777777" w:rsidR="00CE3532" w:rsidRPr="00E468E9" w:rsidRDefault="00CE3532" w:rsidP="00A10438">
      <w:pPr>
        <w:pStyle w:val="corte4fondo"/>
        <w:tabs>
          <w:tab w:val="left" w:pos="0"/>
        </w:tabs>
        <w:ind w:right="-91" w:firstLine="0"/>
        <w:rPr>
          <w:rFonts w:cs="Arial"/>
          <w:sz w:val="26"/>
          <w:szCs w:val="26"/>
        </w:rPr>
      </w:pPr>
    </w:p>
    <w:p w14:paraId="1354D382" w14:textId="77777777" w:rsidR="001050DE" w:rsidRPr="00E468E9" w:rsidRDefault="001050DE" w:rsidP="00C91AEF">
      <w:pPr>
        <w:pStyle w:val="corte4fondo"/>
        <w:ind w:firstLine="0"/>
        <w:jc w:val="center"/>
        <w:rPr>
          <w:b/>
          <w:sz w:val="26"/>
          <w:szCs w:val="26"/>
        </w:rPr>
      </w:pPr>
    </w:p>
    <w:p w14:paraId="12960DB6" w14:textId="65FA3E26" w:rsidR="0075610E" w:rsidRPr="00E468E9" w:rsidRDefault="00BA749B" w:rsidP="00C91AEF">
      <w:pPr>
        <w:pStyle w:val="corte4fondo"/>
        <w:ind w:firstLine="0"/>
        <w:jc w:val="center"/>
        <w:rPr>
          <w:b/>
          <w:sz w:val="26"/>
          <w:szCs w:val="26"/>
        </w:rPr>
      </w:pPr>
      <w:r w:rsidRPr="00E468E9">
        <w:rPr>
          <w:b/>
          <w:sz w:val="26"/>
          <w:szCs w:val="26"/>
        </w:rPr>
        <w:t>VIII</w:t>
      </w:r>
      <w:r w:rsidR="00B47E87" w:rsidRPr="00E468E9">
        <w:rPr>
          <w:b/>
          <w:sz w:val="26"/>
          <w:szCs w:val="26"/>
        </w:rPr>
        <w:t xml:space="preserve">. </w:t>
      </w:r>
      <w:r w:rsidR="002B7DAC" w:rsidRPr="00E468E9">
        <w:rPr>
          <w:b/>
          <w:sz w:val="26"/>
          <w:szCs w:val="26"/>
        </w:rPr>
        <w:t xml:space="preserve">TEMA 2. </w:t>
      </w:r>
      <w:r w:rsidR="00F102A9" w:rsidRPr="00E468E9">
        <w:rPr>
          <w:b/>
          <w:sz w:val="26"/>
          <w:szCs w:val="26"/>
        </w:rPr>
        <w:t>R</w:t>
      </w:r>
      <w:r w:rsidR="008A601F" w:rsidRPr="00E468E9">
        <w:rPr>
          <w:b/>
          <w:sz w:val="26"/>
          <w:szCs w:val="26"/>
        </w:rPr>
        <w:t xml:space="preserve">egulación del </w:t>
      </w:r>
      <w:r w:rsidR="00080FD4" w:rsidRPr="00E468E9">
        <w:rPr>
          <w:b/>
          <w:sz w:val="26"/>
          <w:szCs w:val="26"/>
        </w:rPr>
        <w:t>principio de paridad de género</w:t>
      </w:r>
    </w:p>
    <w:p w14:paraId="2198BC1C" w14:textId="77777777" w:rsidR="00F74F68" w:rsidRPr="00E468E9" w:rsidRDefault="00F74F68" w:rsidP="00B37F0B">
      <w:pPr>
        <w:pStyle w:val="corte4fondo"/>
        <w:ind w:left="-57" w:firstLine="0"/>
        <w:rPr>
          <w:b/>
          <w:sz w:val="28"/>
        </w:rPr>
      </w:pPr>
    </w:p>
    <w:p w14:paraId="13A26CA7" w14:textId="6D292F0D" w:rsidR="006C3419" w:rsidRPr="00E468E9" w:rsidRDefault="00210AC9" w:rsidP="006C3419">
      <w:pPr>
        <w:pStyle w:val="corte4fondo"/>
        <w:numPr>
          <w:ilvl w:val="0"/>
          <w:numId w:val="3"/>
        </w:numPr>
        <w:tabs>
          <w:tab w:val="left" w:pos="0"/>
        </w:tabs>
        <w:ind w:left="-57" w:hanging="652"/>
        <w:rPr>
          <w:rFonts w:cs="Arial"/>
          <w:sz w:val="26"/>
          <w:szCs w:val="26"/>
        </w:rPr>
      </w:pPr>
      <w:r w:rsidRPr="00E468E9">
        <w:rPr>
          <w:rFonts w:cs="Arial"/>
          <w:sz w:val="26"/>
          <w:szCs w:val="26"/>
        </w:rPr>
        <w:t xml:space="preserve">Por su parte, </w:t>
      </w:r>
      <w:r w:rsidR="00567B8D" w:rsidRPr="00E468E9">
        <w:rPr>
          <w:rFonts w:cs="Arial"/>
          <w:sz w:val="26"/>
          <w:szCs w:val="26"/>
        </w:rPr>
        <w:t xml:space="preserve">el partido político </w:t>
      </w:r>
      <w:r w:rsidRPr="00E468E9">
        <w:rPr>
          <w:rFonts w:cs="Arial"/>
          <w:bCs/>
          <w:sz w:val="26"/>
          <w:szCs w:val="26"/>
        </w:rPr>
        <w:t>Movimiento Ciudadano</w:t>
      </w:r>
      <w:r w:rsidRPr="00E468E9">
        <w:rPr>
          <w:rFonts w:cs="Arial"/>
          <w:sz w:val="26"/>
          <w:szCs w:val="26"/>
        </w:rPr>
        <w:t xml:space="preserve"> </w:t>
      </w:r>
      <w:r w:rsidR="006C3419" w:rsidRPr="00E468E9">
        <w:rPr>
          <w:rFonts w:cs="Arial"/>
          <w:sz w:val="26"/>
          <w:szCs w:val="26"/>
        </w:rPr>
        <w:t>en sus dos conce</w:t>
      </w:r>
      <w:r w:rsidR="00D26989" w:rsidRPr="00E468E9">
        <w:rPr>
          <w:rFonts w:cs="Arial"/>
          <w:sz w:val="26"/>
          <w:szCs w:val="26"/>
        </w:rPr>
        <w:t>p</w:t>
      </w:r>
      <w:r w:rsidR="006C3419" w:rsidRPr="00E468E9">
        <w:rPr>
          <w:rFonts w:cs="Arial"/>
          <w:sz w:val="26"/>
          <w:szCs w:val="26"/>
        </w:rPr>
        <w:t xml:space="preserve">tos de invalidez sostuvo que los artículos 12 de </w:t>
      </w:r>
      <w:r w:rsidR="00A606E0" w:rsidRPr="00E468E9">
        <w:rPr>
          <w:rFonts w:cs="Arial"/>
          <w:sz w:val="26"/>
          <w:szCs w:val="26"/>
        </w:rPr>
        <w:t xml:space="preserve">la </w:t>
      </w:r>
      <w:r w:rsidR="009B77CC">
        <w:rPr>
          <w:rFonts w:cs="Arial"/>
          <w:sz w:val="26"/>
          <w:szCs w:val="26"/>
        </w:rPr>
        <w:t>Constitución</w:t>
      </w:r>
      <w:r w:rsidR="00F102A9" w:rsidRPr="00E468E9">
        <w:rPr>
          <w:rFonts w:cs="Arial"/>
          <w:sz w:val="26"/>
          <w:szCs w:val="26"/>
        </w:rPr>
        <w:t xml:space="preserve"> local</w:t>
      </w:r>
      <w:r w:rsidR="006C3419" w:rsidRPr="00E468E9">
        <w:rPr>
          <w:rFonts w:cs="Arial"/>
          <w:sz w:val="26"/>
          <w:szCs w:val="26"/>
        </w:rPr>
        <w:t xml:space="preserve">, así como </w:t>
      </w:r>
      <w:r w:rsidR="00A606E0" w:rsidRPr="00E468E9">
        <w:rPr>
          <w:rFonts w:cs="Arial"/>
          <w:sz w:val="26"/>
          <w:szCs w:val="26"/>
        </w:rPr>
        <w:t xml:space="preserve">los </w:t>
      </w:r>
      <w:r w:rsidR="006C3419" w:rsidRPr="00E468E9">
        <w:rPr>
          <w:rFonts w:cs="Arial"/>
          <w:sz w:val="26"/>
          <w:szCs w:val="26"/>
        </w:rPr>
        <w:t>215 Bis y 215 Ter del Código de Instituciones y Procesos Electora</w:t>
      </w:r>
      <w:r w:rsidR="00567B8D" w:rsidRPr="00E468E9">
        <w:rPr>
          <w:rFonts w:cs="Arial"/>
          <w:sz w:val="26"/>
          <w:szCs w:val="26"/>
        </w:rPr>
        <w:t xml:space="preserve">les </w:t>
      </w:r>
      <w:r w:rsidR="007779FE">
        <w:rPr>
          <w:rFonts w:cs="Arial"/>
          <w:sz w:val="26"/>
          <w:szCs w:val="26"/>
        </w:rPr>
        <w:t>del Estado</w:t>
      </w:r>
      <w:r w:rsidR="00567B8D" w:rsidRPr="00E468E9">
        <w:rPr>
          <w:rFonts w:cs="Arial"/>
          <w:sz w:val="26"/>
          <w:szCs w:val="26"/>
        </w:rPr>
        <w:t xml:space="preserve"> </w:t>
      </w:r>
      <w:r w:rsidR="006C3419" w:rsidRPr="00E468E9">
        <w:rPr>
          <w:rFonts w:cs="Arial"/>
          <w:sz w:val="26"/>
          <w:szCs w:val="26"/>
        </w:rPr>
        <w:t>son inconstitucionales, puesto que vulneran el principio constitucional de paridad</w:t>
      </w:r>
      <w:r w:rsidR="00D26989" w:rsidRPr="00E468E9">
        <w:rPr>
          <w:rFonts w:cs="Arial"/>
          <w:sz w:val="26"/>
          <w:szCs w:val="26"/>
        </w:rPr>
        <w:t xml:space="preserve"> de género</w:t>
      </w:r>
      <w:r w:rsidR="006C3419" w:rsidRPr="00E468E9">
        <w:rPr>
          <w:rFonts w:cs="Arial"/>
          <w:sz w:val="26"/>
          <w:szCs w:val="26"/>
        </w:rPr>
        <w:t>.</w:t>
      </w:r>
    </w:p>
    <w:p w14:paraId="0DE47B28" w14:textId="77777777" w:rsidR="006C3419" w:rsidRPr="00E468E9" w:rsidRDefault="006C3419" w:rsidP="006C3419">
      <w:pPr>
        <w:pStyle w:val="corte4fondo"/>
        <w:tabs>
          <w:tab w:val="left" w:pos="0"/>
        </w:tabs>
        <w:ind w:left="-57" w:firstLine="0"/>
        <w:rPr>
          <w:rFonts w:cs="Arial"/>
          <w:sz w:val="26"/>
          <w:szCs w:val="26"/>
        </w:rPr>
      </w:pPr>
    </w:p>
    <w:p w14:paraId="0B98984E" w14:textId="6353733B" w:rsidR="0099111D" w:rsidRPr="00E468E9" w:rsidRDefault="00567B8D" w:rsidP="00F102A9">
      <w:pPr>
        <w:pStyle w:val="corte4fondo"/>
        <w:numPr>
          <w:ilvl w:val="0"/>
          <w:numId w:val="3"/>
        </w:numPr>
        <w:tabs>
          <w:tab w:val="left" w:pos="0"/>
        </w:tabs>
        <w:ind w:left="-57" w:hanging="652"/>
        <w:rPr>
          <w:rFonts w:cs="Arial"/>
          <w:sz w:val="26"/>
          <w:szCs w:val="26"/>
        </w:rPr>
      </w:pPr>
      <w:r w:rsidRPr="00E468E9">
        <w:rPr>
          <w:rFonts w:cs="Arial"/>
          <w:sz w:val="26"/>
          <w:szCs w:val="26"/>
        </w:rPr>
        <w:t xml:space="preserve">Respecto del </w:t>
      </w:r>
      <w:r w:rsidR="00210AC9" w:rsidRPr="00E468E9">
        <w:rPr>
          <w:rFonts w:cs="Arial"/>
          <w:sz w:val="26"/>
          <w:szCs w:val="26"/>
        </w:rPr>
        <w:t xml:space="preserve">artículo 12 de la </w:t>
      </w:r>
      <w:r w:rsidR="009B77CC">
        <w:rPr>
          <w:rFonts w:cs="Arial"/>
          <w:sz w:val="26"/>
          <w:szCs w:val="26"/>
        </w:rPr>
        <w:t>Constitución</w:t>
      </w:r>
      <w:r w:rsidR="00210AC9" w:rsidRPr="00E468E9">
        <w:rPr>
          <w:rFonts w:cs="Arial"/>
          <w:sz w:val="26"/>
          <w:szCs w:val="26"/>
        </w:rPr>
        <w:t xml:space="preserve"> local</w:t>
      </w:r>
      <w:r w:rsidR="006C3419" w:rsidRPr="00E468E9">
        <w:rPr>
          <w:rFonts w:cs="Arial"/>
          <w:sz w:val="26"/>
          <w:szCs w:val="26"/>
        </w:rPr>
        <w:t xml:space="preserve">, sostiene </w:t>
      </w:r>
      <w:r w:rsidR="00210AC9" w:rsidRPr="00E468E9">
        <w:rPr>
          <w:rFonts w:cs="Arial"/>
          <w:sz w:val="26"/>
          <w:szCs w:val="26"/>
        </w:rPr>
        <w:t>que restringe los efectos del principio de paridad</w:t>
      </w:r>
      <w:r w:rsidR="00F102A9" w:rsidRPr="00E468E9">
        <w:rPr>
          <w:rFonts w:cs="Arial"/>
          <w:sz w:val="26"/>
          <w:szCs w:val="26"/>
        </w:rPr>
        <w:t xml:space="preserve"> al considerar una “regla general y formal” de igualdad entre mujeres y hombres que no reconoce las diferencias y desventajas entre géneros</w:t>
      </w:r>
      <w:r w:rsidR="00210AC9" w:rsidRPr="00E468E9">
        <w:rPr>
          <w:rFonts w:cs="Arial"/>
          <w:sz w:val="26"/>
          <w:szCs w:val="26"/>
        </w:rPr>
        <w:t xml:space="preserve">, esto es, que en lugar de permitir que la paridad de género se aplique de forma libre en toda la </w:t>
      </w:r>
      <w:r w:rsidR="009B77CC">
        <w:rPr>
          <w:rFonts w:cs="Arial"/>
          <w:sz w:val="26"/>
          <w:szCs w:val="26"/>
        </w:rPr>
        <w:t>Constitución</w:t>
      </w:r>
      <w:r w:rsidR="00210AC9" w:rsidRPr="00E468E9">
        <w:rPr>
          <w:rFonts w:cs="Arial"/>
          <w:sz w:val="26"/>
          <w:szCs w:val="26"/>
        </w:rPr>
        <w:t xml:space="preserve"> local,</w:t>
      </w:r>
      <w:r w:rsidR="006C3419" w:rsidRPr="00E468E9">
        <w:rPr>
          <w:rFonts w:cs="Arial"/>
          <w:sz w:val="26"/>
          <w:szCs w:val="26"/>
        </w:rPr>
        <w:t xml:space="preserve"> </w:t>
      </w:r>
      <w:r w:rsidR="00210AC9" w:rsidRPr="00E468E9">
        <w:rPr>
          <w:rFonts w:cs="Arial"/>
          <w:sz w:val="26"/>
          <w:szCs w:val="26"/>
        </w:rPr>
        <w:t xml:space="preserve">adopta un concepto restrictivo de igualdad </w:t>
      </w:r>
      <w:r w:rsidRPr="00E468E9">
        <w:rPr>
          <w:rFonts w:cs="Arial"/>
          <w:sz w:val="26"/>
          <w:szCs w:val="26"/>
        </w:rPr>
        <w:t xml:space="preserve">sustantiva que impide la implementación de acciones afirmativas o medidas diferenciadas a favor de las mujeres. </w:t>
      </w:r>
    </w:p>
    <w:p w14:paraId="7A0BAB47" w14:textId="77777777" w:rsidR="00F102A9" w:rsidRPr="00E468E9" w:rsidRDefault="00F102A9" w:rsidP="00F102A9">
      <w:pPr>
        <w:pStyle w:val="Prrafodelista"/>
        <w:rPr>
          <w:rFonts w:cs="Arial"/>
          <w:sz w:val="26"/>
          <w:szCs w:val="26"/>
        </w:rPr>
      </w:pPr>
    </w:p>
    <w:p w14:paraId="447D04FD" w14:textId="0F7FC90B" w:rsidR="00210AC9" w:rsidRPr="00E468E9" w:rsidRDefault="00304BEC" w:rsidP="0099111D">
      <w:pPr>
        <w:pStyle w:val="corte4fondo"/>
        <w:numPr>
          <w:ilvl w:val="0"/>
          <w:numId w:val="3"/>
        </w:numPr>
        <w:tabs>
          <w:tab w:val="left" w:pos="0"/>
        </w:tabs>
        <w:ind w:left="-57" w:hanging="652"/>
        <w:rPr>
          <w:rFonts w:cs="Arial"/>
          <w:sz w:val="26"/>
          <w:szCs w:val="26"/>
        </w:rPr>
      </w:pPr>
      <w:r w:rsidRPr="00E468E9">
        <w:rPr>
          <w:rFonts w:cs="Arial"/>
          <w:sz w:val="26"/>
          <w:szCs w:val="26"/>
        </w:rPr>
        <w:t>De manera adicional, e</w:t>
      </w:r>
      <w:r w:rsidR="0099111D" w:rsidRPr="00E468E9">
        <w:rPr>
          <w:rFonts w:cs="Arial"/>
          <w:sz w:val="26"/>
          <w:szCs w:val="26"/>
        </w:rPr>
        <w:t xml:space="preserve">l partido accionante considera que los </w:t>
      </w:r>
      <w:r w:rsidR="00210AC9" w:rsidRPr="00E468E9">
        <w:rPr>
          <w:rFonts w:cs="Arial"/>
          <w:sz w:val="26"/>
          <w:szCs w:val="26"/>
        </w:rPr>
        <w:t xml:space="preserve">artículos 215 Bis y 215 Ter del Código de Instituciones y Procedimientos Electorales local establecen limitantes </w:t>
      </w:r>
      <w:r w:rsidR="0099111D" w:rsidRPr="00E468E9">
        <w:rPr>
          <w:rFonts w:cs="Arial"/>
          <w:sz w:val="26"/>
          <w:szCs w:val="26"/>
        </w:rPr>
        <w:t>similares a las del artícul</w:t>
      </w:r>
      <w:r w:rsidR="00F102A9" w:rsidRPr="00E468E9">
        <w:rPr>
          <w:rFonts w:cs="Arial"/>
          <w:sz w:val="26"/>
          <w:szCs w:val="26"/>
        </w:rPr>
        <w:t xml:space="preserve">o 12 de la </w:t>
      </w:r>
      <w:r w:rsidR="009B77CC">
        <w:rPr>
          <w:rFonts w:cs="Arial"/>
          <w:sz w:val="26"/>
          <w:szCs w:val="26"/>
        </w:rPr>
        <w:t>Constitución</w:t>
      </w:r>
      <w:r w:rsidR="00F102A9" w:rsidRPr="00E468E9">
        <w:rPr>
          <w:rFonts w:cs="Arial"/>
          <w:sz w:val="26"/>
          <w:szCs w:val="26"/>
        </w:rPr>
        <w:t xml:space="preserve"> local y, </w:t>
      </w:r>
      <w:r w:rsidR="0099111D" w:rsidRPr="00E468E9">
        <w:rPr>
          <w:rFonts w:cs="Arial"/>
          <w:sz w:val="26"/>
          <w:szCs w:val="26"/>
        </w:rPr>
        <w:t>por ende</w:t>
      </w:r>
      <w:r w:rsidR="00F102A9" w:rsidRPr="00E468E9">
        <w:rPr>
          <w:rFonts w:cs="Arial"/>
          <w:sz w:val="26"/>
          <w:szCs w:val="26"/>
        </w:rPr>
        <w:t xml:space="preserve">, </w:t>
      </w:r>
      <w:r w:rsidR="00210AC9" w:rsidRPr="00E468E9">
        <w:rPr>
          <w:rFonts w:cs="Arial"/>
          <w:sz w:val="26"/>
          <w:szCs w:val="26"/>
        </w:rPr>
        <w:t>también vulneran</w:t>
      </w:r>
      <w:r w:rsidR="0099111D" w:rsidRPr="00E468E9">
        <w:rPr>
          <w:rFonts w:cs="Arial"/>
          <w:sz w:val="26"/>
          <w:szCs w:val="26"/>
        </w:rPr>
        <w:t xml:space="preserve"> el principio constitucional de</w:t>
      </w:r>
      <w:r w:rsidR="00210AC9" w:rsidRPr="00E468E9">
        <w:rPr>
          <w:rFonts w:cs="Arial"/>
          <w:sz w:val="26"/>
          <w:szCs w:val="26"/>
        </w:rPr>
        <w:t xml:space="preserve"> paridad de género.</w:t>
      </w:r>
    </w:p>
    <w:p w14:paraId="797688B3" w14:textId="77777777" w:rsidR="0099111D" w:rsidRPr="00E468E9" w:rsidRDefault="0099111D" w:rsidP="0099111D">
      <w:pPr>
        <w:pStyle w:val="Prrafodelista"/>
        <w:rPr>
          <w:rFonts w:cs="Arial"/>
          <w:sz w:val="26"/>
          <w:szCs w:val="26"/>
        </w:rPr>
      </w:pPr>
    </w:p>
    <w:p w14:paraId="03A6B082" w14:textId="0DB791EE" w:rsidR="00210AC9" w:rsidRPr="00E468E9" w:rsidRDefault="0099111D" w:rsidP="0099111D">
      <w:pPr>
        <w:pStyle w:val="corte4fondo"/>
        <w:numPr>
          <w:ilvl w:val="0"/>
          <w:numId w:val="3"/>
        </w:numPr>
        <w:tabs>
          <w:tab w:val="left" w:pos="0"/>
        </w:tabs>
        <w:ind w:left="-57" w:hanging="652"/>
        <w:rPr>
          <w:rFonts w:cs="Arial"/>
          <w:sz w:val="26"/>
          <w:szCs w:val="26"/>
        </w:rPr>
      </w:pPr>
      <w:r w:rsidRPr="00E468E9">
        <w:rPr>
          <w:rFonts w:cs="Arial"/>
          <w:sz w:val="26"/>
          <w:szCs w:val="26"/>
        </w:rPr>
        <w:t>En su segundo conce</w:t>
      </w:r>
      <w:r w:rsidR="00A606E0" w:rsidRPr="00E468E9">
        <w:rPr>
          <w:rFonts w:cs="Arial"/>
          <w:sz w:val="26"/>
          <w:szCs w:val="26"/>
        </w:rPr>
        <w:t>p</w:t>
      </w:r>
      <w:r w:rsidRPr="00E468E9">
        <w:rPr>
          <w:rFonts w:cs="Arial"/>
          <w:sz w:val="26"/>
          <w:szCs w:val="26"/>
        </w:rPr>
        <w:t>to de invalidez Movimiento Ciudadano sostiene q</w:t>
      </w:r>
      <w:r w:rsidR="00210AC9" w:rsidRPr="00E468E9">
        <w:rPr>
          <w:rFonts w:cs="Arial"/>
          <w:sz w:val="26"/>
          <w:szCs w:val="26"/>
        </w:rPr>
        <w:t xml:space="preserve">ue </w:t>
      </w:r>
      <w:r w:rsidRPr="00E468E9">
        <w:rPr>
          <w:rFonts w:cs="Arial"/>
          <w:sz w:val="26"/>
          <w:szCs w:val="26"/>
        </w:rPr>
        <w:t>la reforma</w:t>
      </w:r>
      <w:r w:rsidR="00F37721" w:rsidRPr="00E468E9">
        <w:rPr>
          <w:rFonts w:cs="Arial"/>
          <w:sz w:val="26"/>
          <w:szCs w:val="26"/>
        </w:rPr>
        <w:t>s</w:t>
      </w:r>
      <w:r w:rsidRPr="00E468E9">
        <w:rPr>
          <w:rFonts w:cs="Arial"/>
          <w:sz w:val="26"/>
          <w:szCs w:val="26"/>
        </w:rPr>
        <w:t xml:space="preserve"> al artículo 12 de la </w:t>
      </w:r>
      <w:r w:rsidR="009B77CC">
        <w:rPr>
          <w:rFonts w:cs="Arial"/>
          <w:sz w:val="26"/>
          <w:szCs w:val="26"/>
        </w:rPr>
        <w:t>Constitución</w:t>
      </w:r>
      <w:r w:rsidRPr="00E468E9">
        <w:rPr>
          <w:rFonts w:cs="Arial"/>
          <w:sz w:val="26"/>
          <w:szCs w:val="26"/>
        </w:rPr>
        <w:t xml:space="preserve"> local y 215 Bis y 215 Ter del Código </w:t>
      </w:r>
      <w:r w:rsidR="007779FE">
        <w:rPr>
          <w:rFonts w:cs="Arial"/>
          <w:sz w:val="26"/>
          <w:szCs w:val="26"/>
        </w:rPr>
        <w:t>del Estado</w:t>
      </w:r>
      <w:r w:rsidR="00F37721" w:rsidRPr="00E468E9">
        <w:rPr>
          <w:rFonts w:cs="Arial"/>
          <w:sz w:val="26"/>
          <w:szCs w:val="26"/>
        </w:rPr>
        <w:t>,</w:t>
      </w:r>
      <w:r w:rsidRPr="00E468E9">
        <w:rPr>
          <w:rFonts w:cs="Arial"/>
          <w:sz w:val="26"/>
          <w:szCs w:val="26"/>
        </w:rPr>
        <w:t xml:space="preserve"> entraña</w:t>
      </w:r>
      <w:r w:rsidR="00F37721" w:rsidRPr="00E468E9">
        <w:rPr>
          <w:rFonts w:cs="Arial"/>
          <w:sz w:val="26"/>
          <w:szCs w:val="26"/>
        </w:rPr>
        <w:t>n</w:t>
      </w:r>
      <w:r w:rsidRPr="00E468E9">
        <w:rPr>
          <w:rFonts w:cs="Arial"/>
          <w:sz w:val="26"/>
          <w:szCs w:val="26"/>
        </w:rPr>
        <w:t xml:space="preserve"> </w:t>
      </w:r>
      <w:r w:rsidR="00A71BD4" w:rsidRPr="00E468E9">
        <w:rPr>
          <w:rFonts w:cs="Arial"/>
          <w:sz w:val="26"/>
          <w:szCs w:val="26"/>
        </w:rPr>
        <w:t xml:space="preserve">un </w:t>
      </w:r>
      <w:r w:rsidR="00210AC9" w:rsidRPr="00E468E9">
        <w:rPr>
          <w:rFonts w:cs="Arial"/>
          <w:sz w:val="26"/>
          <w:szCs w:val="26"/>
        </w:rPr>
        <w:t xml:space="preserve">fraude </w:t>
      </w:r>
      <w:r w:rsidR="00A71BD4" w:rsidRPr="00E468E9">
        <w:rPr>
          <w:rFonts w:cs="Arial"/>
          <w:sz w:val="26"/>
          <w:szCs w:val="26"/>
        </w:rPr>
        <w:t xml:space="preserve">a la ley, pues </w:t>
      </w:r>
      <w:r w:rsidRPr="00E468E9">
        <w:rPr>
          <w:rFonts w:cs="Arial"/>
          <w:sz w:val="26"/>
          <w:szCs w:val="26"/>
        </w:rPr>
        <w:t xml:space="preserve">so </w:t>
      </w:r>
      <w:r w:rsidR="00210AC9" w:rsidRPr="00E468E9">
        <w:rPr>
          <w:rFonts w:cs="Arial"/>
          <w:sz w:val="26"/>
          <w:szCs w:val="26"/>
        </w:rPr>
        <w:t xml:space="preserve">pretexto de implementar </w:t>
      </w:r>
      <w:r w:rsidR="00F37721" w:rsidRPr="00E468E9">
        <w:rPr>
          <w:rFonts w:cs="Arial"/>
          <w:sz w:val="26"/>
          <w:szCs w:val="26"/>
        </w:rPr>
        <w:t>el principio de paridad</w:t>
      </w:r>
      <w:r w:rsidR="00210AC9" w:rsidRPr="00E468E9">
        <w:rPr>
          <w:rFonts w:cs="Arial"/>
          <w:sz w:val="26"/>
          <w:szCs w:val="26"/>
        </w:rPr>
        <w:t>, instituyen una igualdad formal en detrimento de una sustantiva, con lo cual se afecta la seguridad jurídica al buscar un engaño y hacer mal uso de una competencia</w:t>
      </w:r>
      <w:r w:rsidR="00F37721" w:rsidRPr="00E468E9">
        <w:rPr>
          <w:rFonts w:cs="Arial"/>
          <w:sz w:val="26"/>
          <w:szCs w:val="26"/>
        </w:rPr>
        <w:t xml:space="preserve"> de legislar en la materia</w:t>
      </w:r>
      <w:r w:rsidR="00210AC9" w:rsidRPr="00E468E9">
        <w:rPr>
          <w:rFonts w:cs="Arial"/>
          <w:sz w:val="26"/>
          <w:szCs w:val="26"/>
        </w:rPr>
        <w:t>.</w:t>
      </w:r>
    </w:p>
    <w:p w14:paraId="68957D18" w14:textId="77777777" w:rsidR="00374FC0" w:rsidRPr="00E468E9" w:rsidRDefault="00374FC0" w:rsidP="00374FC0">
      <w:pPr>
        <w:pStyle w:val="Prrafodelista"/>
        <w:rPr>
          <w:rFonts w:cs="Arial"/>
          <w:sz w:val="26"/>
          <w:szCs w:val="26"/>
        </w:rPr>
      </w:pPr>
    </w:p>
    <w:p w14:paraId="0491CDEC" w14:textId="1B067C12" w:rsidR="00374FC0" w:rsidRPr="00E468E9" w:rsidRDefault="00374FC0" w:rsidP="0099111D">
      <w:pPr>
        <w:pStyle w:val="corte4fondo"/>
        <w:numPr>
          <w:ilvl w:val="0"/>
          <w:numId w:val="3"/>
        </w:numPr>
        <w:tabs>
          <w:tab w:val="left" w:pos="0"/>
        </w:tabs>
        <w:ind w:left="-57" w:hanging="652"/>
        <w:rPr>
          <w:rFonts w:cs="Arial"/>
          <w:sz w:val="26"/>
          <w:szCs w:val="26"/>
        </w:rPr>
      </w:pPr>
      <w:r w:rsidRPr="00E468E9">
        <w:rPr>
          <w:rFonts w:cs="Arial"/>
          <w:sz w:val="26"/>
          <w:szCs w:val="26"/>
        </w:rPr>
        <w:t>Los artículos impugnados son del tenor literal siguiente:</w:t>
      </w:r>
    </w:p>
    <w:p w14:paraId="36F9E7C4" w14:textId="77777777" w:rsidR="00DF0C93" w:rsidRPr="00E468E9" w:rsidRDefault="00DF0C93" w:rsidP="00DF0C93">
      <w:pPr>
        <w:pStyle w:val="Prrafodelista"/>
        <w:rPr>
          <w:rFonts w:cs="Arial"/>
          <w:sz w:val="26"/>
          <w:szCs w:val="26"/>
        </w:rPr>
      </w:pPr>
    </w:p>
    <w:p w14:paraId="41CE0E33" w14:textId="23CCCA37" w:rsidR="00374FC0" w:rsidRPr="00E468E9" w:rsidRDefault="009B77CC" w:rsidP="00DF0C93">
      <w:pPr>
        <w:pStyle w:val="Prrafodelista"/>
        <w:tabs>
          <w:tab w:val="center" w:pos="4465"/>
          <w:tab w:val="left" w:pos="5925"/>
        </w:tabs>
        <w:ind w:left="0"/>
        <w:jc w:val="center"/>
        <w:rPr>
          <w:rFonts w:cs="Arial"/>
          <w:b/>
          <w:sz w:val="26"/>
          <w:szCs w:val="26"/>
        </w:rPr>
      </w:pPr>
      <w:r>
        <w:rPr>
          <w:rFonts w:cs="Arial"/>
          <w:b/>
          <w:sz w:val="26"/>
          <w:szCs w:val="26"/>
        </w:rPr>
        <w:t>Constitución</w:t>
      </w:r>
      <w:r w:rsidR="00DF0C93" w:rsidRPr="00E468E9">
        <w:rPr>
          <w:rFonts w:cs="Arial"/>
          <w:b/>
          <w:sz w:val="26"/>
          <w:szCs w:val="26"/>
        </w:rPr>
        <w:t xml:space="preserve"> Política </w:t>
      </w:r>
      <w:r w:rsidR="007779FE">
        <w:rPr>
          <w:rFonts w:cs="Arial"/>
          <w:b/>
          <w:sz w:val="26"/>
          <w:szCs w:val="26"/>
        </w:rPr>
        <w:t>del Estado</w:t>
      </w:r>
      <w:r w:rsidR="00DF0C93" w:rsidRPr="00E468E9">
        <w:rPr>
          <w:rFonts w:cs="Arial"/>
          <w:b/>
          <w:sz w:val="26"/>
          <w:szCs w:val="26"/>
        </w:rPr>
        <w:t xml:space="preserve"> Libre y Soberano de Puebla</w:t>
      </w:r>
    </w:p>
    <w:p w14:paraId="1903871B" w14:textId="77777777" w:rsidR="00374FC0" w:rsidRPr="00E468E9" w:rsidRDefault="00374FC0" w:rsidP="00481036">
      <w:pPr>
        <w:shd w:val="clear" w:color="auto" w:fill="DBE5F1" w:themeFill="accent1" w:themeFillTint="33"/>
        <w:autoSpaceDE w:val="0"/>
        <w:autoSpaceDN w:val="0"/>
        <w:adjustRightInd w:val="0"/>
        <w:ind w:right="59"/>
        <w:jc w:val="right"/>
        <w:rPr>
          <w:b/>
        </w:rPr>
      </w:pPr>
      <w:r w:rsidRPr="00E468E9">
        <w:rPr>
          <w:b/>
        </w:rPr>
        <w:t>Antes de la reforma impugnada</w:t>
      </w:r>
    </w:p>
    <w:p w14:paraId="7708C863" w14:textId="77777777" w:rsidR="00DF0C93" w:rsidRPr="00E468E9" w:rsidRDefault="00DF0C93" w:rsidP="00DF0C93">
      <w:pPr>
        <w:pStyle w:val="Estilo"/>
        <w:jc w:val="center"/>
        <w:rPr>
          <w:b/>
          <w:bCs/>
          <w:sz w:val="26"/>
          <w:szCs w:val="26"/>
        </w:rPr>
      </w:pPr>
    </w:p>
    <w:p w14:paraId="625D7375" w14:textId="7C7A3323" w:rsidR="00374FC0" w:rsidRPr="00E468E9" w:rsidRDefault="00DF0C93" w:rsidP="00374FC0">
      <w:pPr>
        <w:pStyle w:val="Estilo"/>
        <w:rPr>
          <w:b/>
          <w:bCs/>
          <w:sz w:val="26"/>
          <w:szCs w:val="26"/>
        </w:rPr>
      </w:pPr>
      <w:r w:rsidRPr="00E468E9">
        <w:rPr>
          <w:b/>
          <w:bCs/>
          <w:sz w:val="26"/>
          <w:szCs w:val="26"/>
        </w:rPr>
        <w:t xml:space="preserve">Artículo 12. </w:t>
      </w:r>
      <w:r w:rsidR="00374FC0" w:rsidRPr="00E468E9">
        <w:rPr>
          <w:sz w:val="26"/>
          <w:szCs w:val="26"/>
        </w:rPr>
        <w:t>Las leyes se ocuparán de:</w:t>
      </w:r>
    </w:p>
    <w:p w14:paraId="36234179" w14:textId="77777777" w:rsidR="00374FC0" w:rsidRPr="00E468E9" w:rsidRDefault="00374FC0" w:rsidP="00374FC0">
      <w:pPr>
        <w:pStyle w:val="Estilo"/>
        <w:rPr>
          <w:sz w:val="26"/>
          <w:szCs w:val="26"/>
        </w:rPr>
      </w:pPr>
    </w:p>
    <w:p w14:paraId="01937D00" w14:textId="22B4809B" w:rsidR="00374FC0" w:rsidRPr="00E468E9" w:rsidRDefault="007F63C7" w:rsidP="00DF0C93">
      <w:pPr>
        <w:pStyle w:val="Estilo"/>
        <w:ind w:left="567" w:hanging="567"/>
        <w:rPr>
          <w:sz w:val="26"/>
          <w:szCs w:val="26"/>
        </w:rPr>
      </w:pPr>
      <w:r w:rsidRPr="00E468E9">
        <w:rPr>
          <w:b/>
          <w:sz w:val="26"/>
          <w:szCs w:val="26"/>
        </w:rPr>
        <w:t>I.</w:t>
      </w:r>
      <w:r w:rsidR="00374FC0" w:rsidRPr="00E468E9">
        <w:rPr>
          <w:sz w:val="26"/>
          <w:szCs w:val="26"/>
        </w:rPr>
        <w:t xml:space="preserve"> La protección, seguridad, estabilidad y mejoramiento de la familia en sus diversas manifestaciones.</w:t>
      </w:r>
    </w:p>
    <w:p w14:paraId="59EDDD22" w14:textId="77777777" w:rsidR="00374FC0" w:rsidRPr="00E468E9" w:rsidRDefault="00374FC0" w:rsidP="00DF0C93">
      <w:pPr>
        <w:pStyle w:val="Estilo"/>
        <w:ind w:left="567" w:hanging="567"/>
        <w:rPr>
          <w:sz w:val="26"/>
          <w:szCs w:val="26"/>
        </w:rPr>
      </w:pPr>
    </w:p>
    <w:p w14:paraId="65FA67DC" w14:textId="4EFA858D" w:rsidR="00374FC0" w:rsidRPr="00E468E9" w:rsidRDefault="007F63C7" w:rsidP="00DF0C93">
      <w:pPr>
        <w:pStyle w:val="Estilo"/>
        <w:ind w:left="567" w:hanging="567"/>
        <w:rPr>
          <w:sz w:val="26"/>
          <w:szCs w:val="26"/>
        </w:rPr>
      </w:pPr>
      <w:r w:rsidRPr="00E468E9">
        <w:rPr>
          <w:b/>
          <w:sz w:val="26"/>
          <w:szCs w:val="26"/>
        </w:rPr>
        <w:t>II.</w:t>
      </w:r>
      <w:r w:rsidR="00374FC0" w:rsidRPr="00E468E9">
        <w:rPr>
          <w:sz w:val="26"/>
          <w:szCs w:val="26"/>
        </w:rPr>
        <w:t xml:space="preserve"> El desarrollo integral y el bienestar de las mujeres.</w:t>
      </w:r>
    </w:p>
    <w:p w14:paraId="526F3F88" w14:textId="77777777" w:rsidR="00374FC0" w:rsidRPr="00E468E9" w:rsidRDefault="00374FC0" w:rsidP="00DF0C93">
      <w:pPr>
        <w:pStyle w:val="Estilo"/>
        <w:ind w:left="567" w:hanging="567"/>
        <w:rPr>
          <w:sz w:val="26"/>
          <w:szCs w:val="26"/>
        </w:rPr>
      </w:pPr>
    </w:p>
    <w:p w14:paraId="10E531BB" w14:textId="36B78605" w:rsidR="00374FC0" w:rsidRPr="00E468E9" w:rsidRDefault="007F63C7" w:rsidP="00DF0C93">
      <w:pPr>
        <w:pStyle w:val="Estilo"/>
        <w:ind w:left="567" w:hanging="567"/>
        <w:rPr>
          <w:sz w:val="26"/>
          <w:szCs w:val="26"/>
        </w:rPr>
      </w:pPr>
      <w:r w:rsidRPr="00E468E9">
        <w:rPr>
          <w:b/>
          <w:sz w:val="26"/>
          <w:szCs w:val="26"/>
        </w:rPr>
        <w:t>III.</w:t>
      </w:r>
      <w:r w:rsidR="00374FC0" w:rsidRPr="00E468E9">
        <w:rPr>
          <w:sz w:val="26"/>
          <w:szCs w:val="26"/>
        </w:rPr>
        <w:t xml:space="preserve"> La atención y protección del ser humano durante su nacimiento, minoridad y vejez.</w:t>
      </w:r>
    </w:p>
    <w:p w14:paraId="43B186EF" w14:textId="77777777" w:rsidR="00374FC0" w:rsidRPr="00E468E9" w:rsidRDefault="00374FC0" w:rsidP="00DF0C93">
      <w:pPr>
        <w:pStyle w:val="Estilo"/>
        <w:ind w:left="567" w:hanging="567"/>
        <w:rPr>
          <w:sz w:val="26"/>
          <w:szCs w:val="26"/>
        </w:rPr>
      </w:pPr>
    </w:p>
    <w:p w14:paraId="0C925AEA" w14:textId="5EB96D65" w:rsidR="00374FC0" w:rsidRPr="00E468E9" w:rsidRDefault="007F63C7" w:rsidP="00DF0C93">
      <w:pPr>
        <w:pStyle w:val="Estilo"/>
        <w:ind w:left="567" w:hanging="567"/>
        <w:rPr>
          <w:sz w:val="26"/>
          <w:szCs w:val="26"/>
        </w:rPr>
      </w:pPr>
      <w:r w:rsidRPr="00E468E9">
        <w:rPr>
          <w:b/>
          <w:sz w:val="26"/>
          <w:szCs w:val="26"/>
        </w:rPr>
        <w:t>IV.</w:t>
      </w:r>
      <w:r w:rsidR="00374FC0" w:rsidRPr="00E468E9">
        <w:rPr>
          <w:sz w:val="26"/>
          <w:szCs w:val="26"/>
        </w:rPr>
        <w:t xml:space="preserve"> La protección de las víctimas de los delitos y de quienes carezcan de instrucción y sean de escasas posibilidades económicas.</w:t>
      </w:r>
    </w:p>
    <w:p w14:paraId="65B67F8C" w14:textId="77777777" w:rsidR="00374FC0" w:rsidRPr="00E468E9" w:rsidRDefault="00374FC0" w:rsidP="00DF0C93">
      <w:pPr>
        <w:pStyle w:val="Estilo"/>
        <w:ind w:left="567" w:hanging="567"/>
        <w:rPr>
          <w:sz w:val="26"/>
          <w:szCs w:val="26"/>
        </w:rPr>
      </w:pPr>
    </w:p>
    <w:p w14:paraId="595D2D01" w14:textId="31A117E2" w:rsidR="00374FC0" w:rsidRPr="00E468E9" w:rsidRDefault="007F63C7" w:rsidP="00DF0C93">
      <w:pPr>
        <w:pStyle w:val="Estilo"/>
        <w:ind w:left="567" w:hanging="567"/>
        <w:rPr>
          <w:sz w:val="26"/>
          <w:szCs w:val="26"/>
        </w:rPr>
      </w:pPr>
      <w:r w:rsidRPr="00E468E9">
        <w:rPr>
          <w:b/>
          <w:sz w:val="26"/>
          <w:szCs w:val="26"/>
        </w:rPr>
        <w:t>V.</w:t>
      </w:r>
      <w:r w:rsidR="00374FC0" w:rsidRPr="00E468E9">
        <w:rPr>
          <w:sz w:val="26"/>
          <w:szCs w:val="26"/>
        </w:rPr>
        <w:t xml:space="preserve"> La atención de la salud de los habitantes </w:t>
      </w:r>
      <w:r w:rsidR="007779FE">
        <w:rPr>
          <w:sz w:val="26"/>
          <w:szCs w:val="26"/>
        </w:rPr>
        <w:t>del Estado</w:t>
      </w:r>
      <w:r w:rsidR="00374FC0" w:rsidRPr="00E468E9">
        <w:rPr>
          <w:sz w:val="26"/>
          <w:szCs w:val="26"/>
        </w:rPr>
        <w:t>, la promoción de una vida adecuada que asegure el bienestar de las personas y la satisfacción de las necesidades de instrucción y alimentación de las niñas y los niños;</w:t>
      </w:r>
    </w:p>
    <w:p w14:paraId="397B69EB" w14:textId="77777777" w:rsidR="00374FC0" w:rsidRPr="00E468E9" w:rsidRDefault="00374FC0" w:rsidP="007F63C7">
      <w:pPr>
        <w:pStyle w:val="Estilo"/>
        <w:ind w:left="426" w:hanging="426"/>
        <w:rPr>
          <w:sz w:val="26"/>
          <w:szCs w:val="26"/>
        </w:rPr>
      </w:pPr>
    </w:p>
    <w:p w14:paraId="42E8557B" w14:textId="1304834E" w:rsidR="00374FC0" w:rsidRPr="00E468E9" w:rsidRDefault="00374FC0" w:rsidP="00DF0C93">
      <w:pPr>
        <w:pStyle w:val="Estilo"/>
        <w:ind w:left="567" w:hanging="567"/>
        <w:rPr>
          <w:sz w:val="26"/>
          <w:szCs w:val="26"/>
        </w:rPr>
      </w:pPr>
      <w:r w:rsidRPr="00E468E9">
        <w:rPr>
          <w:b/>
          <w:sz w:val="26"/>
          <w:szCs w:val="26"/>
        </w:rPr>
        <w:t>VI</w:t>
      </w:r>
      <w:r w:rsidRPr="00E468E9">
        <w:rPr>
          <w:sz w:val="26"/>
          <w:szCs w:val="26"/>
        </w:rPr>
        <w:t xml:space="preserve">. Proteger el derecho que tiene toda persona al acceso, disposición y saneamiento de agua para consumo personal y doméstico en forma suficiente, salubre, aceptable y asequible, en los términos que establece la </w:t>
      </w:r>
      <w:r w:rsidR="009B77CC">
        <w:rPr>
          <w:sz w:val="26"/>
          <w:szCs w:val="26"/>
        </w:rPr>
        <w:t>Constitución</w:t>
      </w:r>
      <w:r w:rsidRPr="00E468E9">
        <w:rPr>
          <w:sz w:val="26"/>
          <w:szCs w:val="26"/>
        </w:rPr>
        <w:t xml:space="preserve"> Política de </w:t>
      </w:r>
      <w:r w:rsidR="007779FE">
        <w:rPr>
          <w:sz w:val="26"/>
          <w:szCs w:val="26"/>
        </w:rPr>
        <w:t>los Estados</w:t>
      </w:r>
      <w:r w:rsidRPr="00E468E9">
        <w:rPr>
          <w:sz w:val="26"/>
          <w:szCs w:val="26"/>
        </w:rPr>
        <w:t xml:space="preserve"> Unidos Mexicanos;</w:t>
      </w:r>
    </w:p>
    <w:p w14:paraId="66242D0B" w14:textId="77777777" w:rsidR="00374FC0" w:rsidRPr="00E468E9" w:rsidRDefault="00374FC0" w:rsidP="007F63C7">
      <w:pPr>
        <w:pStyle w:val="Estilo"/>
        <w:ind w:left="426" w:hanging="426"/>
        <w:rPr>
          <w:sz w:val="26"/>
          <w:szCs w:val="26"/>
        </w:rPr>
      </w:pPr>
    </w:p>
    <w:p w14:paraId="12C885F3" w14:textId="12FBBABB" w:rsidR="00374FC0" w:rsidRPr="00E468E9" w:rsidRDefault="007F63C7" w:rsidP="007F63C7">
      <w:pPr>
        <w:pStyle w:val="Estilo"/>
        <w:ind w:left="567" w:hanging="567"/>
        <w:rPr>
          <w:sz w:val="26"/>
          <w:szCs w:val="26"/>
        </w:rPr>
      </w:pPr>
      <w:r w:rsidRPr="00E468E9">
        <w:rPr>
          <w:b/>
          <w:sz w:val="26"/>
          <w:szCs w:val="26"/>
        </w:rPr>
        <w:t>VII.</w:t>
      </w:r>
      <w:r w:rsidR="00374FC0" w:rsidRPr="00E468E9">
        <w:rPr>
          <w:sz w:val="26"/>
          <w:szCs w:val="26"/>
        </w:rPr>
        <w:t xml:space="preserve"> Garantizar el acceso a la información pública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estatal y municipal, así como de proteger los datos personales y la información relativa a la vida privada, en los términos y con las excepciones que establezca la </w:t>
      </w:r>
      <w:r w:rsidR="009B77CC">
        <w:rPr>
          <w:sz w:val="26"/>
          <w:szCs w:val="26"/>
        </w:rPr>
        <w:t>Constitución</w:t>
      </w:r>
      <w:r w:rsidR="00374FC0" w:rsidRPr="00E468E9">
        <w:rPr>
          <w:sz w:val="26"/>
          <w:szCs w:val="26"/>
        </w:rPr>
        <w:t xml:space="preserve"> Política de </w:t>
      </w:r>
      <w:r w:rsidR="007779FE">
        <w:rPr>
          <w:sz w:val="26"/>
          <w:szCs w:val="26"/>
        </w:rPr>
        <w:t>los Estados</w:t>
      </w:r>
      <w:r w:rsidR="00374FC0" w:rsidRPr="00E468E9">
        <w:rPr>
          <w:sz w:val="26"/>
          <w:szCs w:val="26"/>
        </w:rPr>
        <w:t xml:space="preserve"> Unidos Mexicanos, la Ley General de Transparencia y Acceso a la Información Pública y la Ley aplicable a la materia.</w:t>
      </w:r>
    </w:p>
    <w:p w14:paraId="31C774C0" w14:textId="77777777" w:rsidR="00374FC0" w:rsidRPr="00E468E9" w:rsidRDefault="00374FC0" w:rsidP="00374FC0">
      <w:pPr>
        <w:pStyle w:val="Estilo"/>
        <w:rPr>
          <w:sz w:val="26"/>
          <w:szCs w:val="26"/>
        </w:rPr>
      </w:pPr>
    </w:p>
    <w:p w14:paraId="53F7DEC0" w14:textId="67293F25" w:rsidR="00374FC0" w:rsidRPr="00E468E9" w:rsidRDefault="00374FC0" w:rsidP="00DF0C93">
      <w:pPr>
        <w:pStyle w:val="Estilo"/>
        <w:ind w:left="567"/>
        <w:rPr>
          <w:sz w:val="26"/>
          <w:szCs w:val="26"/>
        </w:rPr>
      </w:pPr>
      <w:r w:rsidRPr="00E468E9">
        <w:rPr>
          <w:sz w:val="26"/>
          <w:szCs w:val="26"/>
        </w:rPr>
        <w:t>El ejercicio del derecho de acceso a la información se regirá por los siguientes principios:</w:t>
      </w:r>
    </w:p>
    <w:p w14:paraId="052F16AA" w14:textId="77777777" w:rsidR="00374FC0" w:rsidRPr="00E468E9" w:rsidRDefault="00374FC0" w:rsidP="00374FC0">
      <w:pPr>
        <w:pStyle w:val="Estilo"/>
        <w:rPr>
          <w:sz w:val="26"/>
          <w:szCs w:val="26"/>
        </w:rPr>
      </w:pPr>
    </w:p>
    <w:p w14:paraId="7A853D96" w14:textId="77777777" w:rsidR="00374FC0" w:rsidRPr="00E468E9" w:rsidRDefault="00374FC0" w:rsidP="007F63C7">
      <w:pPr>
        <w:pStyle w:val="Estilo"/>
        <w:ind w:left="1134" w:hanging="283"/>
        <w:rPr>
          <w:sz w:val="26"/>
          <w:szCs w:val="26"/>
        </w:rPr>
      </w:pPr>
      <w:r w:rsidRPr="00E468E9">
        <w:rPr>
          <w:b/>
          <w:sz w:val="26"/>
          <w:szCs w:val="26"/>
        </w:rPr>
        <w:t>a)</w:t>
      </w:r>
      <w:r w:rsidRPr="00E468E9">
        <w:rPr>
          <w:sz w:val="26"/>
          <w:szCs w:val="26"/>
        </w:rPr>
        <w:t xml:space="preserv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estatal y municipal, es pública y sólo podrá ser reservada temporalmente por razones de interés público,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98AEC8" w14:textId="77777777" w:rsidR="00374FC0" w:rsidRPr="00E468E9" w:rsidRDefault="00374FC0" w:rsidP="007F63C7">
      <w:pPr>
        <w:pStyle w:val="Estilo"/>
        <w:ind w:left="1134" w:hanging="283"/>
        <w:rPr>
          <w:sz w:val="26"/>
          <w:szCs w:val="26"/>
        </w:rPr>
      </w:pPr>
    </w:p>
    <w:p w14:paraId="50762245" w14:textId="77777777" w:rsidR="00374FC0" w:rsidRPr="00E468E9" w:rsidRDefault="00374FC0" w:rsidP="007F63C7">
      <w:pPr>
        <w:pStyle w:val="Estilo"/>
        <w:ind w:left="1134" w:hanging="283"/>
        <w:rPr>
          <w:sz w:val="26"/>
          <w:szCs w:val="26"/>
        </w:rPr>
      </w:pPr>
      <w:r w:rsidRPr="00E468E9">
        <w:rPr>
          <w:b/>
          <w:sz w:val="26"/>
          <w:szCs w:val="26"/>
        </w:rPr>
        <w:t>b)</w:t>
      </w:r>
      <w:r w:rsidRPr="00E468E9">
        <w:rPr>
          <w:sz w:val="26"/>
          <w:szCs w:val="26"/>
        </w:rPr>
        <w:t xml:space="preserve"> La información que se refiere a la vida privada y los datos personales será protegida en los términos y con las excepciones que fijen las leyes.</w:t>
      </w:r>
    </w:p>
    <w:p w14:paraId="5F0D9552" w14:textId="77777777" w:rsidR="00374FC0" w:rsidRPr="00E468E9" w:rsidRDefault="00374FC0" w:rsidP="007F63C7">
      <w:pPr>
        <w:pStyle w:val="Estilo"/>
        <w:ind w:left="1134" w:hanging="283"/>
        <w:rPr>
          <w:sz w:val="26"/>
          <w:szCs w:val="26"/>
        </w:rPr>
      </w:pPr>
    </w:p>
    <w:p w14:paraId="272645FB" w14:textId="77777777" w:rsidR="00374FC0" w:rsidRPr="00E468E9" w:rsidRDefault="00374FC0" w:rsidP="007F63C7">
      <w:pPr>
        <w:pStyle w:val="Estilo"/>
        <w:ind w:left="1134" w:hanging="283"/>
        <w:rPr>
          <w:sz w:val="26"/>
          <w:szCs w:val="26"/>
        </w:rPr>
      </w:pPr>
      <w:r w:rsidRPr="00E468E9">
        <w:rPr>
          <w:b/>
          <w:sz w:val="26"/>
          <w:szCs w:val="26"/>
        </w:rPr>
        <w:t>c)</w:t>
      </w:r>
      <w:r w:rsidRPr="00E468E9">
        <w:rPr>
          <w:sz w:val="26"/>
          <w:szCs w:val="26"/>
        </w:rPr>
        <w:t xml:space="preserve"> Toda persona, sin necesidad de acreditar interés alguno o justificar su utilización, tendrá acceso gratuito a la información pública, a sus datos personales o a la rectificación de éstos.</w:t>
      </w:r>
    </w:p>
    <w:p w14:paraId="025763D6" w14:textId="77777777" w:rsidR="00374FC0" w:rsidRPr="00E468E9" w:rsidRDefault="00374FC0" w:rsidP="007F63C7">
      <w:pPr>
        <w:pStyle w:val="Estilo"/>
        <w:ind w:left="1134" w:hanging="283"/>
        <w:rPr>
          <w:sz w:val="26"/>
          <w:szCs w:val="26"/>
        </w:rPr>
      </w:pPr>
    </w:p>
    <w:p w14:paraId="6D9DBE50" w14:textId="0B6E8025" w:rsidR="00374FC0" w:rsidRPr="00E468E9" w:rsidRDefault="00374FC0" w:rsidP="007F63C7">
      <w:pPr>
        <w:pStyle w:val="Estilo"/>
        <w:ind w:left="1134" w:hanging="283"/>
        <w:rPr>
          <w:sz w:val="26"/>
          <w:szCs w:val="26"/>
        </w:rPr>
      </w:pPr>
      <w:r w:rsidRPr="00E468E9">
        <w:rPr>
          <w:b/>
          <w:sz w:val="26"/>
          <w:szCs w:val="26"/>
        </w:rPr>
        <w:t>d)</w:t>
      </w:r>
      <w:r w:rsidRPr="00E468E9">
        <w:rPr>
          <w:sz w:val="26"/>
          <w:szCs w:val="26"/>
        </w:rPr>
        <w:t xml:space="preserve"> Se establecerán mecanismos de acceso a la información y procedimientos de revisión expeditos que se sustanciarán ante el organismo autónomo, especializado e imparcial que establece esta </w:t>
      </w:r>
      <w:r w:rsidR="009B77CC">
        <w:rPr>
          <w:sz w:val="26"/>
          <w:szCs w:val="26"/>
        </w:rPr>
        <w:t>Constitución</w:t>
      </w:r>
      <w:r w:rsidRPr="00E468E9">
        <w:rPr>
          <w:sz w:val="26"/>
          <w:szCs w:val="26"/>
        </w:rPr>
        <w:t>.</w:t>
      </w:r>
    </w:p>
    <w:p w14:paraId="579AFE65" w14:textId="77777777" w:rsidR="00374FC0" w:rsidRPr="00E468E9" w:rsidRDefault="00374FC0" w:rsidP="007F63C7">
      <w:pPr>
        <w:pStyle w:val="Estilo"/>
        <w:ind w:left="1134" w:hanging="283"/>
        <w:rPr>
          <w:sz w:val="26"/>
          <w:szCs w:val="26"/>
        </w:rPr>
      </w:pPr>
    </w:p>
    <w:p w14:paraId="701E58DB" w14:textId="77777777" w:rsidR="00374FC0" w:rsidRPr="00E468E9" w:rsidRDefault="00374FC0" w:rsidP="007F63C7">
      <w:pPr>
        <w:pStyle w:val="Estilo"/>
        <w:ind w:left="1134" w:hanging="283"/>
        <w:rPr>
          <w:sz w:val="26"/>
          <w:szCs w:val="26"/>
        </w:rPr>
      </w:pPr>
      <w:r w:rsidRPr="00E468E9">
        <w:rPr>
          <w:b/>
          <w:sz w:val="26"/>
          <w:szCs w:val="26"/>
        </w:rPr>
        <w:t>e)</w:t>
      </w:r>
      <w:r w:rsidRPr="00E468E9">
        <w:rPr>
          <w:sz w:val="26"/>
          <w:szCs w:val="26"/>
        </w:rPr>
        <w:t xml:space="preserve">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743C68A" w14:textId="77777777" w:rsidR="00374FC0" w:rsidRPr="00E468E9" w:rsidRDefault="00374FC0" w:rsidP="007F63C7">
      <w:pPr>
        <w:pStyle w:val="Estilo"/>
        <w:ind w:left="1134" w:hanging="283"/>
        <w:rPr>
          <w:sz w:val="26"/>
          <w:szCs w:val="26"/>
        </w:rPr>
      </w:pPr>
    </w:p>
    <w:p w14:paraId="5E247512" w14:textId="77777777" w:rsidR="00374FC0" w:rsidRPr="00E468E9" w:rsidRDefault="00374FC0" w:rsidP="007F63C7">
      <w:pPr>
        <w:pStyle w:val="Estilo"/>
        <w:ind w:left="1134" w:hanging="283"/>
        <w:rPr>
          <w:sz w:val="26"/>
          <w:szCs w:val="26"/>
        </w:rPr>
      </w:pPr>
      <w:r w:rsidRPr="00E468E9">
        <w:rPr>
          <w:b/>
          <w:sz w:val="26"/>
          <w:szCs w:val="26"/>
        </w:rPr>
        <w:t>f)</w:t>
      </w:r>
      <w:r w:rsidRPr="00E468E9">
        <w:rPr>
          <w:sz w:val="26"/>
          <w:szCs w:val="26"/>
        </w:rPr>
        <w:t xml:space="preserve"> Las leyes determinarán la manera en que los sujetos obligados deberán hacer pública la información relativa a los recursos públicos que entreguen a personas físicas o morales.</w:t>
      </w:r>
    </w:p>
    <w:p w14:paraId="37AC24AE" w14:textId="77777777" w:rsidR="00374FC0" w:rsidRPr="00E468E9" w:rsidRDefault="00374FC0" w:rsidP="007F63C7">
      <w:pPr>
        <w:pStyle w:val="Estilo"/>
        <w:ind w:left="1134" w:hanging="283"/>
        <w:rPr>
          <w:sz w:val="26"/>
          <w:szCs w:val="26"/>
        </w:rPr>
      </w:pPr>
    </w:p>
    <w:p w14:paraId="62080BB0" w14:textId="77777777" w:rsidR="00374FC0" w:rsidRPr="00E468E9" w:rsidRDefault="00374FC0" w:rsidP="007F63C7">
      <w:pPr>
        <w:pStyle w:val="Estilo"/>
        <w:ind w:left="1134" w:hanging="283"/>
        <w:rPr>
          <w:sz w:val="26"/>
          <w:szCs w:val="26"/>
        </w:rPr>
      </w:pPr>
      <w:r w:rsidRPr="00E468E9">
        <w:rPr>
          <w:b/>
          <w:sz w:val="26"/>
          <w:szCs w:val="26"/>
        </w:rPr>
        <w:t>g)</w:t>
      </w:r>
      <w:r w:rsidRPr="00E468E9">
        <w:rPr>
          <w:sz w:val="26"/>
          <w:szCs w:val="26"/>
        </w:rPr>
        <w:t xml:space="preserve"> La inobservancia a las disposiciones en materia de acceso a la información pública será sancionada en los términos que dispongan las leyes de la materia.</w:t>
      </w:r>
    </w:p>
    <w:p w14:paraId="69B54F07" w14:textId="77777777" w:rsidR="00374FC0" w:rsidRPr="00E468E9" w:rsidRDefault="00374FC0" w:rsidP="007F63C7">
      <w:pPr>
        <w:pStyle w:val="Estilo"/>
        <w:ind w:left="567"/>
        <w:rPr>
          <w:sz w:val="26"/>
          <w:szCs w:val="26"/>
        </w:rPr>
      </w:pPr>
    </w:p>
    <w:p w14:paraId="6BA5B58D" w14:textId="76C6F05E" w:rsidR="00374FC0" w:rsidRPr="00E468E9" w:rsidRDefault="00374FC0" w:rsidP="007F63C7">
      <w:pPr>
        <w:pStyle w:val="Estilo"/>
        <w:ind w:left="567"/>
        <w:rPr>
          <w:sz w:val="26"/>
          <w:szCs w:val="26"/>
        </w:rPr>
      </w:pPr>
      <w:r w:rsidRPr="00E468E9">
        <w:rPr>
          <w:sz w:val="26"/>
          <w:szCs w:val="26"/>
        </w:rPr>
        <w:t xml:space="preserve">Para efectos de lo establecido en el inciso d), el Instituto de Transparencia, Acceso a la Información Pública y Protección de Datos Personales </w:t>
      </w:r>
      <w:r w:rsidR="007779FE">
        <w:rPr>
          <w:sz w:val="26"/>
          <w:szCs w:val="26"/>
        </w:rPr>
        <w:t>del Estado de Puebla</w:t>
      </w:r>
      <w:r w:rsidRPr="00E468E9">
        <w:rPr>
          <w:sz w:val="26"/>
          <w:szCs w:val="26"/>
        </w:rPr>
        <w:t>, será el organismo autónomo, especializado, imparcial, colegiado, con personalidad jurídica y patrimonio propio, con plena autonomía técnica, de gestión, capacidad para decidir sobre el ejercicio de su presupuesto y determinar su organización interna, responsable de promover, difundir y garantizar en el Estado y sus Municipios, el acceso a la información pública, la protección de los datos personales y el uso responsable de la información en los términos que establezca la legislación de la materia y demás disposiciones aplicables.</w:t>
      </w:r>
    </w:p>
    <w:p w14:paraId="4F32E5A5" w14:textId="77777777" w:rsidR="00374FC0" w:rsidRPr="00E468E9" w:rsidRDefault="00374FC0" w:rsidP="007F63C7">
      <w:pPr>
        <w:pStyle w:val="Estilo"/>
        <w:ind w:left="567"/>
        <w:rPr>
          <w:sz w:val="26"/>
          <w:szCs w:val="26"/>
        </w:rPr>
      </w:pPr>
    </w:p>
    <w:p w14:paraId="6EA0DBDB" w14:textId="77777777" w:rsidR="00374FC0" w:rsidRPr="00E468E9" w:rsidRDefault="00374FC0" w:rsidP="007F63C7">
      <w:pPr>
        <w:pStyle w:val="Estilo"/>
        <w:ind w:left="567"/>
        <w:rPr>
          <w:sz w:val="26"/>
          <w:szCs w:val="26"/>
        </w:rPr>
      </w:pPr>
      <w:r w:rsidRPr="00E468E9">
        <w:rPr>
          <w:sz w:val="26"/>
          <w:szCs w:val="26"/>
        </w:rPr>
        <w:t>El Instituto a que se refiere esta fracción, se regirá por la ley en materia de transparencia y acceso a la información pública, la ley en materia de protección de datos personales en posesión de sujetos obligados y por los principios de certeza, legalidad, independencia, imparcialidad, eficacia, objetividad, profesionalismo, transparencia y máxima publicidad.</w:t>
      </w:r>
    </w:p>
    <w:p w14:paraId="2C1F567F" w14:textId="77777777" w:rsidR="00374FC0" w:rsidRPr="00E468E9" w:rsidRDefault="00374FC0" w:rsidP="007F63C7">
      <w:pPr>
        <w:pStyle w:val="Estilo"/>
        <w:ind w:left="567"/>
        <w:rPr>
          <w:sz w:val="26"/>
          <w:szCs w:val="26"/>
        </w:rPr>
      </w:pPr>
    </w:p>
    <w:p w14:paraId="49461C61" w14:textId="2BD6CE2A" w:rsidR="00374FC0" w:rsidRPr="00E468E9" w:rsidRDefault="00374FC0" w:rsidP="007F63C7">
      <w:pPr>
        <w:pStyle w:val="Estilo"/>
        <w:ind w:left="567"/>
        <w:rPr>
          <w:sz w:val="26"/>
          <w:szCs w:val="26"/>
        </w:rPr>
      </w:pPr>
      <w:r w:rsidRPr="00E468E9">
        <w:rPr>
          <w:sz w:val="26"/>
          <w:szCs w:val="26"/>
        </w:rPr>
        <w:t xml:space="preserve">El Instituto de Transparencia, Acceso a la Información Pública y Protección de Datos Personales </w:t>
      </w:r>
      <w:r w:rsidR="007779FE">
        <w:rPr>
          <w:sz w:val="26"/>
          <w:szCs w:val="26"/>
        </w:rPr>
        <w:t>del Estado de Puebla</w:t>
      </w:r>
      <w:r w:rsidRPr="00E468E9">
        <w:rPr>
          <w:sz w:val="26"/>
          <w:szCs w:val="26"/>
        </w:rPr>
        <w:t xml:space="preserve"> tiene competencia para conocer de los asuntos relacionados con el acceso a la información pública y la protección de datos personales de cualquier autoridad, entidad, órgano u organismo que forme parte de alguno de los Poderes Ejecutivo, Legislativo y Judicial, órganos autónomos, partidos políticos, fideicomisos y fondos públicos, así como de cualquier persona física, moral o sindicatos que reciba y ejerza recursos públicos o realice actos de autoridad en el ámbito estatal y municipal.</w:t>
      </w:r>
    </w:p>
    <w:p w14:paraId="21BB91B4" w14:textId="77777777" w:rsidR="00374FC0" w:rsidRPr="00E468E9" w:rsidRDefault="00374FC0" w:rsidP="007F63C7">
      <w:pPr>
        <w:pStyle w:val="Estilo"/>
        <w:ind w:left="567"/>
        <w:rPr>
          <w:sz w:val="26"/>
          <w:szCs w:val="26"/>
        </w:rPr>
      </w:pPr>
    </w:p>
    <w:p w14:paraId="33D15F6A" w14:textId="78F685A5" w:rsidR="00374FC0" w:rsidRPr="00E468E9" w:rsidRDefault="00374FC0" w:rsidP="007F63C7">
      <w:pPr>
        <w:pStyle w:val="Estilo"/>
        <w:ind w:left="567"/>
        <w:rPr>
          <w:sz w:val="26"/>
          <w:szCs w:val="26"/>
        </w:rPr>
      </w:pPr>
      <w:r w:rsidRPr="00E468E9">
        <w:rPr>
          <w:sz w:val="26"/>
          <w:szCs w:val="26"/>
        </w:rPr>
        <w:t xml:space="preserve">El Instituto estará conformado por tres comisionados, los cuales durarán en su encargo 6 años, sin posibilidad de reelección y serán designados por mayoría calificada del Pleno del Congreso </w:t>
      </w:r>
      <w:r w:rsidR="007779FE">
        <w:rPr>
          <w:sz w:val="26"/>
          <w:szCs w:val="26"/>
        </w:rPr>
        <w:t>del Estado</w:t>
      </w:r>
      <w:r w:rsidRPr="00E468E9">
        <w:rPr>
          <w:sz w:val="26"/>
          <w:szCs w:val="26"/>
        </w:rPr>
        <w:t>, en los términos que establezca la ley de la materia. En su conformación se procurará la equidad de género.</w:t>
      </w:r>
    </w:p>
    <w:p w14:paraId="024621C1" w14:textId="77777777" w:rsidR="00374FC0" w:rsidRPr="00E468E9" w:rsidRDefault="00374FC0" w:rsidP="007F63C7">
      <w:pPr>
        <w:pStyle w:val="Estilo"/>
        <w:ind w:left="567"/>
        <w:rPr>
          <w:sz w:val="26"/>
          <w:szCs w:val="26"/>
        </w:rPr>
      </w:pPr>
    </w:p>
    <w:p w14:paraId="57899E16" w14:textId="77777777" w:rsidR="00374FC0" w:rsidRPr="00E468E9" w:rsidRDefault="00374FC0" w:rsidP="007F63C7">
      <w:pPr>
        <w:pStyle w:val="Estilo"/>
        <w:ind w:left="567"/>
        <w:rPr>
          <w:sz w:val="26"/>
          <w:szCs w:val="26"/>
        </w:rPr>
      </w:pPr>
      <w:r w:rsidRPr="00E468E9">
        <w:rPr>
          <w:sz w:val="26"/>
          <w:szCs w:val="26"/>
        </w:rPr>
        <w:t>El Instituto tendrá un Consejo Consultivo, integrado por tres consejeros, con experiencia en acceso a la información, protección de datos y derechos humanos, provenientes de organizaciones de la sociedad civil y la academia, que serán designados en términos de la Ley de la materia.</w:t>
      </w:r>
    </w:p>
    <w:p w14:paraId="55829BF1" w14:textId="77777777" w:rsidR="00374FC0" w:rsidRPr="00E468E9" w:rsidRDefault="00374FC0" w:rsidP="007F63C7">
      <w:pPr>
        <w:pStyle w:val="Estilo"/>
        <w:ind w:left="567"/>
        <w:rPr>
          <w:sz w:val="26"/>
          <w:szCs w:val="26"/>
        </w:rPr>
      </w:pPr>
    </w:p>
    <w:p w14:paraId="0EA55741" w14:textId="77777777" w:rsidR="00374FC0" w:rsidRPr="00E468E9" w:rsidRDefault="00374FC0" w:rsidP="007F63C7">
      <w:pPr>
        <w:pStyle w:val="Estilo"/>
        <w:ind w:left="567"/>
        <w:rPr>
          <w:sz w:val="26"/>
          <w:szCs w:val="26"/>
        </w:rPr>
      </w:pPr>
      <w:r w:rsidRPr="00E468E9">
        <w:rPr>
          <w:sz w:val="26"/>
          <w:szCs w:val="26"/>
        </w:rPr>
        <w:t>La ley establecerá las medidas de apremio que podrá imponer el organismo garante para asegurar el cumplimiento de sus decisiones;</w:t>
      </w:r>
    </w:p>
    <w:p w14:paraId="7810FEE6" w14:textId="77777777" w:rsidR="00374FC0" w:rsidRPr="00E468E9" w:rsidRDefault="00374FC0" w:rsidP="00374FC0">
      <w:pPr>
        <w:pStyle w:val="Estilo"/>
        <w:rPr>
          <w:sz w:val="26"/>
          <w:szCs w:val="26"/>
        </w:rPr>
      </w:pPr>
    </w:p>
    <w:p w14:paraId="58E43953" w14:textId="10ACA830" w:rsidR="00374FC0" w:rsidRPr="00E468E9" w:rsidRDefault="00374FC0" w:rsidP="007F63C7">
      <w:pPr>
        <w:pStyle w:val="Estilo"/>
        <w:ind w:left="567" w:hanging="567"/>
        <w:rPr>
          <w:sz w:val="26"/>
          <w:szCs w:val="26"/>
        </w:rPr>
      </w:pPr>
      <w:r w:rsidRPr="00E468E9">
        <w:rPr>
          <w:b/>
          <w:sz w:val="26"/>
          <w:szCs w:val="26"/>
        </w:rPr>
        <w:t>V</w:t>
      </w:r>
      <w:r w:rsidR="007F63C7" w:rsidRPr="00E468E9">
        <w:rPr>
          <w:b/>
          <w:sz w:val="26"/>
          <w:szCs w:val="26"/>
        </w:rPr>
        <w:t>II Bis.</w:t>
      </w:r>
      <w:r w:rsidRPr="00E468E9">
        <w:rPr>
          <w:sz w:val="26"/>
          <w:szCs w:val="26"/>
        </w:rPr>
        <w:t xml:space="preserve"> Establecer los medios y herramientas a través de las cuales se facilita el acceso a los particulares al uso del Gobierno Digital teniendo el derecho de solicitar trámites y servicios por los medios electrónicos que al efecto se habiliten, garantizando en todo momento la protección de sus datos y el acceso a la información pública referentes a las peticiones que se formulen;</w:t>
      </w:r>
    </w:p>
    <w:p w14:paraId="46780C1B" w14:textId="77777777" w:rsidR="00374FC0" w:rsidRPr="00E468E9" w:rsidRDefault="00374FC0" w:rsidP="007F63C7">
      <w:pPr>
        <w:pStyle w:val="Estilo"/>
        <w:ind w:left="567" w:hanging="567"/>
        <w:rPr>
          <w:sz w:val="26"/>
          <w:szCs w:val="26"/>
        </w:rPr>
      </w:pPr>
    </w:p>
    <w:p w14:paraId="58F1AB2B" w14:textId="4EA2AA1E" w:rsidR="00374FC0" w:rsidRPr="00E468E9" w:rsidRDefault="007F63C7" w:rsidP="007F63C7">
      <w:pPr>
        <w:pStyle w:val="Estilo"/>
        <w:ind w:left="567" w:hanging="567"/>
        <w:rPr>
          <w:sz w:val="26"/>
          <w:szCs w:val="26"/>
        </w:rPr>
      </w:pPr>
      <w:r w:rsidRPr="00E468E9">
        <w:rPr>
          <w:b/>
          <w:sz w:val="26"/>
          <w:szCs w:val="26"/>
        </w:rPr>
        <w:t>VIII.</w:t>
      </w:r>
      <w:r w:rsidR="00374FC0" w:rsidRPr="00E468E9">
        <w:rPr>
          <w:sz w:val="26"/>
          <w:szCs w:val="26"/>
        </w:rPr>
        <w:t xml:space="preserve"> La protección de los derechos de los pueblos y comunidades indígenas;</w:t>
      </w:r>
    </w:p>
    <w:p w14:paraId="209E18D6" w14:textId="77777777" w:rsidR="00374FC0" w:rsidRPr="00E468E9" w:rsidRDefault="00374FC0" w:rsidP="007F63C7">
      <w:pPr>
        <w:pStyle w:val="Estilo"/>
        <w:ind w:left="567" w:hanging="567"/>
        <w:rPr>
          <w:sz w:val="26"/>
          <w:szCs w:val="26"/>
        </w:rPr>
      </w:pPr>
    </w:p>
    <w:p w14:paraId="06414AC9" w14:textId="36ED7086" w:rsidR="00374FC0" w:rsidRPr="00E468E9" w:rsidRDefault="007F63C7" w:rsidP="007F63C7">
      <w:pPr>
        <w:pStyle w:val="Estilo"/>
        <w:ind w:left="567" w:hanging="567"/>
        <w:rPr>
          <w:sz w:val="26"/>
          <w:szCs w:val="26"/>
        </w:rPr>
      </w:pPr>
      <w:r w:rsidRPr="00E468E9">
        <w:rPr>
          <w:b/>
          <w:sz w:val="26"/>
          <w:szCs w:val="26"/>
        </w:rPr>
        <w:t>IX.</w:t>
      </w:r>
      <w:r w:rsidRPr="00E468E9">
        <w:rPr>
          <w:sz w:val="26"/>
          <w:szCs w:val="26"/>
        </w:rPr>
        <w:t xml:space="preserve"> </w:t>
      </w:r>
      <w:r w:rsidR="00374FC0" w:rsidRPr="00E468E9">
        <w:rPr>
          <w:sz w:val="26"/>
          <w:szCs w:val="26"/>
        </w:rPr>
        <w:t xml:space="preserve">El establecimiento de un sistema integral de justicia, que será aplicable a quienes se atribuya la realización de una conducta tipificada como delito por la ley penal y tengan entre doce años cumplidos y menos de dieciocho años de edad, en el que se garanticen los derechos fundamentales que reconoce la </w:t>
      </w:r>
      <w:r w:rsidR="009B77CC">
        <w:rPr>
          <w:sz w:val="26"/>
          <w:szCs w:val="26"/>
        </w:rPr>
        <w:t>Constitución</w:t>
      </w:r>
      <w:r w:rsidR="00374FC0" w:rsidRPr="00E468E9">
        <w:rPr>
          <w:sz w:val="26"/>
          <w:szCs w:val="26"/>
        </w:rPr>
        <w:t xml:space="preserve"> Política de </w:t>
      </w:r>
      <w:r w:rsidR="007779FE">
        <w:rPr>
          <w:sz w:val="26"/>
          <w:szCs w:val="26"/>
        </w:rPr>
        <w:t>los Estados</w:t>
      </w:r>
      <w:r w:rsidR="00374FC0" w:rsidRPr="00E468E9">
        <w:rPr>
          <w:sz w:val="26"/>
          <w:szCs w:val="26"/>
        </w:rPr>
        <w:t xml:space="preserve"> Unidos Mexicanos y demás ordenamientos jurídicos aplicables;</w:t>
      </w:r>
    </w:p>
    <w:p w14:paraId="11DEAA15" w14:textId="77777777" w:rsidR="00374FC0" w:rsidRPr="00E468E9" w:rsidRDefault="00374FC0" w:rsidP="007F63C7">
      <w:pPr>
        <w:pStyle w:val="Estilo"/>
        <w:ind w:left="567" w:hanging="567"/>
        <w:rPr>
          <w:sz w:val="26"/>
          <w:szCs w:val="26"/>
        </w:rPr>
      </w:pPr>
    </w:p>
    <w:p w14:paraId="0E7788CA" w14:textId="430BDFAE" w:rsidR="00374FC0" w:rsidRPr="00E468E9" w:rsidRDefault="007F63C7" w:rsidP="007F63C7">
      <w:pPr>
        <w:pStyle w:val="Estilo"/>
        <w:ind w:left="567" w:hanging="567"/>
        <w:rPr>
          <w:sz w:val="26"/>
          <w:szCs w:val="26"/>
        </w:rPr>
      </w:pPr>
      <w:r w:rsidRPr="00E468E9">
        <w:rPr>
          <w:b/>
          <w:sz w:val="26"/>
          <w:szCs w:val="26"/>
        </w:rPr>
        <w:t>X.</w:t>
      </w:r>
      <w:r w:rsidRPr="00E468E9">
        <w:rPr>
          <w:sz w:val="26"/>
          <w:szCs w:val="26"/>
        </w:rPr>
        <w:t xml:space="preserve"> </w:t>
      </w:r>
      <w:r w:rsidR="00374FC0" w:rsidRPr="00E468E9">
        <w:rPr>
          <w:sz w:val="26"/>
          <w:szCs w:val="26"/>
        </w:rPr>
        <w:t xml:space="preserve">Establecer la organización y funcionamiento del Tribunal de Justicia Administrativa </w:t>
      </w:r>
      <w:r w:rsidR="007779FE">
        <w:rPr>
          <w:sz w:val="26"/>
          <w:szCs w:val="26"/>
        </w:rPr>
        <w:t>del Estado</w:t>
      </w:r>
      <w:r w:rsidR="00374FC0" w:rsidRPr="00E468E9">
        <w:rPr>
          <w:sz w:val="26"/>
          <w:szCs w:val="26"/>
        </w:rPr>
        <w:t>, así como las disposiciones que regulen los procedimientos y recursos contra sus resoluciones.</w:t>
      </w:r>
    </w:p>
    <w:p w14:paraId="1AC76DE6" w14:textId="77777777" w:rsidR="00374FC0" w:rsidRPr="00E468E9" w:rsidRDefault="00374FC0" w:rsidP="00374FC0">
      <w:pPr>
        <w:pStyle w:val="Estilo"/>
        <w:rPr>
          <w:sz w:val="26"/>
          <w:szCs w:val="26"/>
        </w:rPr>
      </w:pPr>
    </w:p>
    <w:p w14:paraId="6FCFD317" w14:textId="05A13391" w:rsidR="00374FC0" w:rsidRPr="00E468E9" w:rsidRDefault="00374FC0" w:rsidP="00374FC0">
      <w:pPr>
        <w:pStyle w:val="Estilo"/>
        <w:rPr>
          <w:sz w:val="26"/>
          <w:szCs w:val="26"/>
        </w:rPr>
      </w:pPr>
      <w:r w:rsidRPr="00E468E9">
        <w:rPr>
          <w:sz w:val="26"/>
          <w:szCs w:val="26"/>
        </w:rPr>
        <w:t xml:space="preserve">El Tribunal de Justicia Administrativa </w:t>
      </w:r>
      <w:r w:rsidR="007779FE">
        <w:rPr>
          <w:sz w:val="26"/>
          <w:szCs w:val="26"/>
        </w:rPr>
        <w:t>del Estado</w:t>
      </w:r>
      <w:r w:rsidRPr="00E468E9">
        <w:rPr>
          <w:sz w:val="26"/>
          <w:szCs w:val="26"/>
        </w:rPr>
        <w:t xml:space="preserve"> estará dotado de plena autonomía para dictar sus resoluciones y tendrá competencia para dirimir las controversias que se susciten entre los particulares y la administración pública estatal o municipal y para imponer, en los términos que disponga la Ley de la materia, las sanciones a los servidores públicos estatales y municipales por responsabilidad administrativa grave y a los particulares que incurran en actos vinculados con faltas administrativas graves; así como para fincar a los responsables el pago de las indemnizaciones y sanciones pecuniarias que deriven de los daños y perjuicios que afecten a la Hacienda Pública estatal o municipal o al patrimonio de los entes públicos, según corresponda.</w:t>
      </w:r>
    </w:p>
    <w:p w14:paraId="12E1FE96" w14:textId="77777777" w:rsidR="00374FC0" w:rsidRPr="00E468E9" w:rsidRDefault="00374FC0" w:rsidP="00374FC0">
      <w:pPr>
        <w:pStyle w:val="Estilo"/>
        <w:rPr>
          <w:sz w:val="26"/>
          <w:szCs w:val="26"/>
        </w:rPr>
      </w:pPr>
    </w:p>
    <w:p w14:paraId="5FE82862" w14:textId="77777777" w:rsidR="00374FC0" w:rsidRPr="00E468E9" w:rsidRDefault="00374FC0" w:rsidP="00374FC0">
      <w:pPr>
        <w:pStyle w:val="Estilo"/>
        <w:rPr>
          <w:sz w:val="26"/>
          <w:szCs w:val="26"/>
        </w:rPr>
      </w:pPr>
      <w:r w:rsidRPr="00E468E9">
        <w:rPr>
          <w:sz w:val="26"/>
          <w:szCs w:val="26"/>
        </w:rPr>
        <w:t>El Tribunal se integrará hasta por siete Magistrados que durarán en su cargo quince años improrrogables y deberán reunir los requisitos que se señalen en la Ley.</w:t>
      </w:r>
    </w:p>
    <w:p w14:paraId="6862144A" w14:textId="77777777" w:rsidR="00374FC0" w:rsidRPr="00E468E9" w:rsidRDefault="00374FC0" w:rsidP="00374FC0">
      <w:pPr>
        <w:pStyle w:val="Estilo"/>
        <w:rPr>
          <w:sz w:val="26"/>
          <w:szCs w:val="26"/>
        </w:rPr>
      </w:pPr>
    </w:p>
    <w:p w14:paraId="15B13FD0" w14:textId="6664C096" w:rsidR="00374FC0" w:rsidRPr="00E468E9" w:rsidRDefault="00374FC0" w:rsidP="00374FC0">
      <w:pPr>
        <w:pStyle w:val="Estilo"/>
        <w:rPr>
          <w:sz w:val="26"/>
          <w:szCs w:val="26"/>
        </w:rPr>
      </w:pPr>
      <w:r w:rsidRPr="00E468E9">
        <w:rPr>
          <w:sz w:val="26"/>
          <w:szCs w:val="26"/>
        </w:rPr>
        <w:t xml:space="preserve">Los Magistrados del Tribunal serán designados por el Gobernador </w:t>
      </w:r>
      <w:r w:rsidR="007779FE">
        <w:rPr>
          <w:sz w:val="26"/>
          <w:szCs w:val="26"/>
        </w:rPr>
        <w:t>del Estado</w:t>
      </w:r>
      <w:r w:rsidRPr="00E468E9">
        <w:rPr>
          <w:sz w:val="26"/>
          <w:szCs w:val="26"/>
        </w:rPr>
        <w:t xml:space="preserve"> y ratificados por el voto de la mayoría de los miembros presentes del Congreso </w:t>
      </w:r>
      <w:r w:rsidR="007779FE">
        <w:rPr>
          <w:sz w:val="26"/>
          <w:szCs w:val="26"/>
        </w:rPr>
        <w:t>del Estado</w:t>
      </w:r>
      <w:r w:rsidRPr="00E468E9">
        <w:rPr>
          <w:sz w:val="26"/>
          <w:szCs w:val="26"/>
        </w:rPr>
        <w:t>.</w:t>
      </w:r>
    </w:p>
    <w:p w14:paraId="4BE9DBBD" w14:textId="77777777" w:rsidR="00374FC0" w:rsidRPr="00E468E9" w:rsidRDefault="00374FC0" w:rsidP="00374FC0">
      <w:pPr>
        <w:pStyle w:val="Estilo"/>
        <w:rPr>
          <w:sz w:val="26"/>
          <w:szCs w:val="26"/>
        </w:rPr>
      </w:pPr>
    </w:p>
    <w:p w14:paraId="659FBEF2" w14:textId="77777777" w:rsidR="00374FC0" w:rsidRPr="00E468E9" w:rsidRDefault="00374FC0" w:rsidP="00374FC0">
      <w:pPr>
        <w:pStyle w:val="Estilo"/>
        <w:rPr>
          <w:sz w:val="26"/>
          <w:szCs w:val="26"/>
        </w:rPr>
      </w:pPr>
      <w:r w:rsidRPr="00E468E9">
        <w:rPr>
          <w:sz w:val="26"/>
          <w:szCs w:val="26"/>
        </w:rPr>
        <w:t>Los Magistrados sólo podrán ser removidos de sus cargos por las causas graves que señale la Ley.</w:t>
      </w:r>
    </w:p>
    <w:p w14:paraId="42D34B58" w14:textId="7EF3CBEA" w:rsidR="00374FC0" w:rsidRPr="00E468E9" w:rsidRDefault="00374FC0" w:rsidP="00374FC0">
      <w:pPr>
        <w:pStyle w:val="Estilo"/>
        <w:rPr>
          <w:sz w:val="26"/>
          <w:szCs w:val="26"/>
        </w:rPr>
      </w:pPr>
    </w:p>
    <w:p w14:paraId="3EFE4E6E" w14:textId="434E9EDF" w:rsidR="00374FC0" w:rsidRPr="00E468E9" w:rsidRDefault="00DF2F00" w:rsidP="00374FC0">
      <w:pPr>
        <w:pStyle w:val="Estilo"/>
        <w:rPr>
          <w:sz w:val="26"/>
          <w:szCs w:val="26"/>
        </w:rPr>
      </w:pPr>
      <w:r w:rsidRPr="00E468E9">
        <w:rPr>
          <w:b/>
          <w:sz w:val="26"/>
          <w:szCs w:val="26"/>
        </w:rPr>
        <w:t>XI.</w:t>
      </w:r>
      <w:r w:rsidRPr="00E468E9">
        <w:rPr>
          <w:sz w:val="26"/>
          <w:szCs w:val="26"/>
        </w:rPr>
        <w:t xml:space="preserve"> </w:t>
      </w:r>
      <w:r w:rsidR="00374FC0" w:rsidRPr="00E468E9">
        <w:rPr>
          <w:sz w:val="26"/>
          <w:szCs w:val="26"/>
        </w:rPr>
        <w:t>La protección de los saberes colectivos, así como del patrimonio cultural y natural;</w:t>
      </w:r>
    </w:p>
    <w:p w14:paraId="3D13952C" w14:textId="77777777" w:rsidR="00374FC0" w:rsidRPr="00E468E9" w:rsidRDefault="00374FC0" w:rsidP="00374FC0">
      <w:pPr>
        <w:pStyle w:val="Estilo"/>
        <w:rPr>
          <w:sz w:val="26"/>
          <w:szCs w:val="26"/>
        </w:rPr>
      </w:pPr>
    </w:p>
    <w:p w14:paraId="67FEDED9" w14:textId="373D3BAB" w:rsidR="00374FC0" w:rsidRPr="00E468E9" w:rsidRDefault="00DF2F00" w:rsidP="00DF2F00">
      <w:pPr>
        <w:pStyle w:val="Estilo"/>
        <w:ind w:left="567" w:hanging="567"/>
        <w:rPr>
          <w:sz w:val="26"/>
          <w:szCs w:val="26"/>
        </w:rPr>
      </w:pPr>
      <w:r w:rsidRPr="00E468E9">
        <w:rPr>
          <w:b/>
          <w:sz w:val="26"/>
          <w:szCs w:val="26"/>
        </w:rPr>
        <w:t>XII.</w:t>
      </w:r>
      <w:r w:rsidR="00374FC0" w:rsidRPr="00E468E9">
        <w:rPr>
          <w:sz w:val="26"/>
          <w:szCs w:val="26"/>
        </w:rPr>
        <w:t xml:space="preserve"> Atender como una consideración primordial, el interés superior de la niñez en todas las medidas concernientes a las niñas, niños y adolescentes y garantizar plenamente sus derechos; y</w:t>
      </w:r>
    </w:p>
    <w:p w14:paraId="37B8215F" w14:textId="77777777" w:rsidR="00374FC0" w:rsidRPr="00E468E9" w:rsidRDefault="00374FC0" w:rsidP="00374FC0">
      <w:pPr>
        <w:pStyle w:val="Estilo"/>
        <w:rPr>
          <w:sz w:val="26"/>
          <w:szCs w:val="26"/>
        </w:rPr>
      </w:pPr>
    </w:p>
    <w:p w14:paraId="446FA00B" w14:textId="1EE179F5" w:rsidR="00374FC0" w:rsidRPr="00E468E9" w:rsidRDefault="00DF2F00" w:rsidP="00DF2F00">
      <w:pPr>
        <w:pStyle w:val="Estilo"/>
        <w:ind w:left="567" w:hanging="567"/>
        <w:rPr>
          <w:sz w:val="26"/>
          <w:szCs w:val="26"/>
        </w:rPr>
      </w:pPr>
      <w:r w:rsidRPr="00E468E9">
        <w:rPr>
          <w:b/>
          <w:sz w:val="26"/>
          <w:szCs w:val="26"/>
        </w:rPr>
        <w:t>XIII.</w:t>
      </w:r>
      <w:r w:rsidRPr="00E468E9">
        <w:rPr>
          <w:sz w:val="26"/>
          <w:szCs w:val="26"/>
        </w:rPr>
        <w:t xml:space="preserve"> </w:t>
      </w:r>
      <w:r w:rsidR="00374FC0" w:rsidRPr="00E468E9">
        <w:rPr>
          <w:sz w:val="26"/>
          <w:szCs w:val="26"/>
        </w:rPr>
        <w:t>Erradicar el trabajo infantil y cualquier otra forma de explotación hacia niñas, niños y adolescentes.</w:t>
      </w:r>
    </w:p>
    <w:p w14:paraId="095BB09F" w14:textId="77777777" w:rsidR="00374FC0" w:rsidRPr="00E468E9" w:rsidRDefault="00374FC0" w:rsidP="00374FC0">
      <w:pPr>
        <w:pStyle w:val="Estilo"/>
        <w:rPr>
          <w:sz w:val="26"/>
          <w:szCs w:val="26"/>
        </w:rPr>
      </w:pPr>
    </w:p>
    <w:p w14:paraId="4CC62773" w14:textId="146DDD31" w:rsidR="000235FB" w:rsidRPr="00B13568" w:rsidRDefault="00374FC0" w:rsidP="00B13568">
      <w:pPr>
        <w:pStyle w:val="Estilo"/>
        <w:rPr>
          <w:sz w:val="26"/>
          <w:szCs w:val="26"/>
        </w:rPr>
      </w:pPr>
      <w:r w:rsidRPr="00E468E9">
        <w:rPr>
          <w:sz w:val="26"/>
          <w:szCs w:val="26"/>
        </w:rPr>
        <w:t>La atención, protección y demás acciones previstas en este artículo son de orden público e interés social.</w:t>
      </w:r>
    </w:p>
    <w:p w14:paraId="15BE1406" w14:textId="77777777" w:rsidR="000235FB" w:rsidRPr="00E468E9" w:rsidRDefault="000235FB" w:rsidP="00374FC0">
      <w:pPr>
        <w:shd w:val="clear" w:color="auto" w:fill="FFFFFF" w:themeFill="background1"/>
        <w:autoSpaceDE w:val="0"/>
        <w:autoSpaceDN w:val="0"/>
        <w:adjustRightInd w:val="0"/>
        <w:ind w:right="59"/>
        <w:jc w:val="center"/>
        <w:rPr>
          <w:b/>
        </w:rPr>
      </w:pPr>
    </w:p>
    <w:p w14:paraId="370B6990" w14:textId="77777777" w:rsidR="00ED5E55" w:rsidRPr="00E468E9" w:rsidRDefault="00ED5E55" w:rsidP="00374FC0">
      <w:pPr>
        <w:shd w:val="clear" w:color="auto" w:fill="FFFFFF" w:themeFill="background1"/>
        <w:autoSpaceDE w:val="0"/>
        <w:autoSpaceDN w:val="0"/>
        <w:adjustRightInd w:val="0"/>
        <w:ind w:right="59"/>
        <w:jc w:val="center"/>
        <w:rPr>
          <w:b/>
        </w:rPr>
      </w:pPr>
    </w:p>
    <w:p w14:paraId="7F38A36A" w14:textId="22C33784" w:rsidR="00374FC0" w:rsidRPr="00E468E9" w:rsidRDefault="00374FC0" w:rsidP="00481036">
      <w:pPr>
        <w:shd w:val="clear" w:color="auto" w:fill="DBE5F1" w:themeFill="accent1" w:themeFillTint="33"/>
        <w:autoSpaceDE w:val="0"/>
        <w:autoSpaceDN w:val="0"/>
        <w:adjustRightInd w:val="0"/>
        <w:ind w:right="59"/>
        <w:jc w:val="right"/>
        <w:rPr>
          <w:i/>
        </w:rPr>
      </w:pPr>
      <w:r w:rsidRPr="00E468E9">
        <w:rPr>
          <w:b/>
        </w:rPr>
        <w:t>Decreto impugnado de 29 de julio de 2020</w:t>
      </w:r>
      <w:r w:rsidR="00ED5E55" w:rsidRPr="00E468E9">
        <w:rPr>
          <w:b/>
        </w:rPr>
        <w:t xml:space="preserve"> </w:t>
      </w:r>
      <w:r w:rsidR="00ED5E55" w:rsidRPr="00E468E9">
        <w:t>(</w:t>
      </w:r>
      <w:r w:rsidR="00ED5E55" w:rsidRPr="00E468E9">
        <w:rPr>
          <w:i/>
        </w:rPr>
        <w:t>se añadió el último párrafo)</w:t>
      </w:r>
    </w:p>
    <w:p w14:paraId="43329F71" w14:textId="77777777" w:rsidR="00C16F92" w:rsidRPr="00E468E9" w:rsidRDefault="00374FC0" w:rsidP="00C16F92">
      <w:pPr>
        <w:pStyle w:val="Estilo"/>
        <w:rPr>
          <w:b/>
          <w:bCs/>
          <w:sz w:val="26"/>
          <w:szCs w:val="26"/>
        </w:rPr>
      </w:pPr>
      <w:r w:rsidRPr="00E468E9">
        <w:rPr>
          <w:b/>
          <w:bCs/>
          <w:sz w:val="26"/>
          <w:szCs w:val="26"/>
        </w:rPr>
        <w:t>Artículo 12</w:t>
      </w:r>
      <w:r w:rsidR="00C16F92" w:rsidRPr="00E468E9">
        <w:rPr>
          <w:b/>
          <w:bCs/>
          <w:sz w:val="26"/>
          <w:szCs w:val="26"/>
        </w:rPr>
        <w:t xml:space="preserve"> de la Constitucional local </w:t>
      </w:r>
    </w:p>
    <w:p w14:paraId="3AE22147" w14:textId="081B8FCA" w:rsidR="00374FC0" w:rsidRPr="00E468E9" w:rsidRDefault="00374FC0" w:rsidP="00374FC0">
      <w:pPr>
        <w:pStyle w:val="corte4fondo"/>
        <w:tabs>
          <w:tab w:val="left" w:pos="0"/>
        </w:tabs>
        <w:spacing w:line="240" w:lineRule="auto"/>
        <w:ind w:firstLine="0"/>
        <w:rPr>
          <w:rFonts w:ascii="Times New Roman" w:hAnsi="Times New Roman"/>
          <w:b/>
          <w:bCs/>
          <w:sz w:val="26"/>
          <w:szCs w:val="26"/>
          <w:lang w:val="es-MX" w:eastAsia="es-MX"/>
        </w:rPr>
      </w:pPr>
    </w:p>
    <w:p w14:paraId="7F2D3EDF" w14:textId="7FA1E0B9" w:rsidR="00374FC0" w:rsidRPr="00E468E9" w:rsidRDefault="00D71233" w:rsidP="00374FC0">
      <w:r w:rsidRPr="00E468E9">
        <w:t>I. a XIII.</w:t>
      </w:r>
      <w:r w:rsidR="00374FC0" w:rsidRPr="00E468E9">
        <w:t xml:space="preserve"> …</w:t>
      </w:r>
    </w:p>
    <w:p w14:paraId="4EB0581A" w14:textId="77777777" w:rsidR="00374FC0" w:rsidRPr="00E468E9" w:rsidRDefault="00374FC0" w:rsidP="00374FC0">
      <w:r w:rsidRPr="00E468E9">
        <w:t xml:space="preserve">… </w:t>
      </w:r>
    </w:p>
    <w:p w14:paraId="02DD3F48" w14:textId="53717E0B" w:rsidR="00374FC0" w:rsidRPr="00E468E9" w:rsidRDefault="00374FC0" w:rsidP="00C16F92">
      <w:pPr>
        <w:jc w:val="both"/>
        <w:rPr>
          <w:b/>
          <w:bCs/>
        </w:rPr>
      </w:pPr>
      <w:bookmarkStart w:id="11" w:name="_Hlk52989427"/>
      <w:bookmarkStart w:id="12" w:name="_Hlk53015196"/>
      <w:r w:rsidRPr="00E468E9">
        <w:rPr>
          <w:b/>
          <w:bCs/>
        </w:rPr>
        <w:t xml:space="preserve">La interpretación y aplicación de esta </w:t>
      </w:r>
      <w:r w:rsidR="009B77CC">
        <w:rPr>
          <w:b/>
          <w:bCs/>
        </w:rPr>
        <w:t>Constitución</w:t>
      </w:r>
      <w:r w:rsidRPr="00E468E9">
        <w:rPr>
          <w:b/>
          <w:bCs/>
        </w:rPr>
        <w:t xml:space="preserve"> y de las leyes y normas </w:t>
      </w:r>
      <w:r w:rsidR="007779FE">
        <w:rPr>
          <w:b/>
          <w:bCs/>
        </w:rPr>
        <w:t>del Estado</w:t>
      </w:r>
      <w:r w:rsidRPr="00E468E9">
        <w:rPr>
          <w:b/>
          <w:bCs/>
        </w:rPr>
        <w:t xml:space="preserve"> será de forma igualitaria para hombres y mujeres</w:t>
      </w:r>
      <w:bookmarkEnd w:id="11"/>
      <w:r w:rsidRPr="00E468E9">
        <w:rPr>
          <w:b/>
          <w:bCs/>
        </w:rPr>
        <w:t>, salvo las disposiciones expresas que determinen la aplicación diferenciada entre géneros. Lo anterior, sin perjuicio de la utilización del género masculino para la construcción gramatical del texto legal.</w:t>
      </w:r>
    </w:p>
    <w:bookmarkEnd w:id="12"/>
    <w:p w14:paraId="15201E90" w14:textId="0C413F8D" w:rsidR="00C16F92" w:rsidRPr="00E468E9" w:rsidRDefault="00C16F92" w:rsidP="00C16F92">
      <w:pPr>
        <w:jc w:val="both"/>
        <w:rPr>
          <w:b/>
          <w:bCs/>
        </w:rPr>
      </w:pPr>
    </w:p>
    <w:p w14:paraId="299BA4B3" w14:textId="77777777" w:rsidR="00DF0C93" w:rsidRPr="00E468E9" w:rsidRDefault="00DF0C93" w:rsidP="00DF0C93">
      <w:pPr>
        <w:jc w:val="center"/>
        <w:rPr>
          <w:b/>
          <w:sz w:val="26"/>
          <w:szCs w:val="26"/>
        </w:rPr>
      </w:pPr>
    </w:p>
    <w:p w14:paraId="530A2C09" w14:textId="77777777" w:rsidR="00DF0C93" w:rsidRPr="00E468E9" w:rsidRDefault="00DF0C93" w:rsidP="00DF0C93">
      <w:pPr>
        <w:jc w:val="center"/>
        <w:rPr>
          <w:b/>
          <w:sz w:val="26"/>
          <w:szCs w:val="26"/>
        </w:rPr>
      </w:pPr>
    </w:p>
    <w:p w14:paraId="62AFA687" w14:textId="505D8988" w:rsidR="00C16F92" w:rsidRPr="00E468E9" w:rsidRDefault="00DF0C93" w:rsidP="00DF0C93">
      <w:pPr>
        <w:jc w:val="center"/>
        <w:rPr>
          <w:sz w:val="26"/>
          <w:szCs w:val="26"/>
        </w:rPr>
      </w:pPr>
      <w:r w:rsidRPr="00E468E9">
        <w:rPr>
          <w:b/>
          <w:sz w:val="26"/>
          <w:szCs w:val="26"/>
        </w:rPr>
        <w:t xml:space="preserve">Código de Instituciones y Procesos Electorales </w:t>
      </w:r>
      <w:r w:rsidR="007779FE">
        <w:rPr>
          <w:b/>
          <w:sz w:val="26"/>
          <w:szCs w:val="26"/>
        </w:rPr>
        <w:t>del Estado de Puebla</w:t>
      </w:r>
    </w:p>
    <w:p w14:paraId="07947000" w14:textId="77777777" w:rsidR="00C16F92" w:rsidRPr="00E468E9" w:rsidRDefault="00C16F92" w:rsidP="00C16F92">
      <w:pPr>
        <w:shd w:val="clear" w:color="auto" w:fill="FFFFFF" w:themeFill="background1"/>
        <w:autoSpaceDE w:val="0"/>
        <w:autoSpaceDN w:val="0"/>
        <w:adjustRightInd w:val="0"/>
        <w:ind w:right="59"/>
        <w:jc w:val="center"/>
        <w:rPr>
          <w:b/>
        </w:rPr>
      </w:pPr>
    </w:p>
    <w:p w14:paraId="64995324" w14:textId="5A2122EF" w:rsidR="00C16F92" w:rsidRPr="00E468E9" w:rsidRDefault="00960088" w:rsidP="00481036">
      <w:pPr>
        <w:shd w:val="clear" w:color="auto" w:fill="DBE5F1" w:themeFill="accent1" w:themeFillTint="33"/>
        <w:autoSpaceDE w:val="0"/>
        <w:autoSpaceDN w:val="0"/>
        <w:adjustRightInd w:val="0"/>
        <w:ind w:right="59"/>
        <w:jc w:val="right"/>
        <w:rPr>
          <w:b/>
        </w:rPr>
      </w:pPr>
      <w:r w:rsidRPr="00E468E9">
        <w:rPr>
          <w:b/>
        </w:rPr>
        <w:t>Adicionado mediante d</w:t>
      </w:r>
      <w:r w:rsidR="00C16F92" w:rsidRPr="00E468E9">
        <w:rPr>
          <w:b/>
        </w:rPr>
        <w:t>ecreto impugnado de 29 de julio de 2020</w:t>
      </w:r>
    </w:p>
    <w:p w14:paraId="7511494C" w14:textId="11DE2B15" w:rsidR="00171F1C" w:rsidRPr="00E468E9" w:rsidRDefault="00171F1C" w:rsidP="00171F1C">
      <w:pPr>
        <w:pStyle w:val="Estilo"/>
        <w:rPr>
          <w:b/>
          <w:bCs/>
          <w:sz w:val="26"/>
          <w:szCs w:val="26"/>
        </w:rPr>
      </w:pPr>
      <w:r w:rsidRPr="00E468E9">
        <w:rPr>
          <w:b/>
          <w:bCs/>
          <w:sz w:val="26"/>
          <w:szCs w:val="26"/>
        </w:rPr>
        <w:t xml:space="preserve">Artículo 215 Bis </w:t>
      </w:r>
    </w:p>
    <w:p w14:paraId="450ADF08" w14:textId="77777777" w:rsidR="00171F1C" w:rsidRPr="00E468E9" w:rsidRDefault="00171F1C" w:rsidP="00171F1C">
      <w:pPr>
        <w:pStyle w:val="corte4fondo"/>
        <w:tabs>
          <w:tab w:val="left" w:pos="0"/>
        </w:tabs>
        <w:ind w:firstLine="0"/>
        <w:rPr>
          <w:rFonts w:cs="Arial"/>
          <w:sz w:val="24"/>
        </w:rPr>
      </w:pPr>
    </w:p>
    <w:p w14:paraId="12C6E7A3" w14:textId="23193744" w:rsidR="00171F1C" w:rsidRPr="00E468E9" w:rsidRDefault="00171F1C" w:rsidP="00171F1C">
      <w:pPr>
        <w:pStyle w:val="corte4fondo"/>
        <w:tabs>
          <w:tab w:val="left" w:pos="0"/>
        </w:tabs>
        <w:spacing w:line="240" w:lineRule="auto"/>
        <w:ind w:firstLine="0"/>
        <w:rPr>
          <w:rFonts w:ascii="Times New Roman" w:hAnsi="Times New Roman"/>
          <w:sz w:val="26"/>
          <w:szCs w:val="26"/>
        </w:rPr>
      </w:pPr>
      <w:r w:rsidRPr="00E468E9">
        <w:rPr>
          <w:rFonts w:ascii="Times New Roman" w:hAnsi="Times New Roman"/>
          <w:sz w:val="26"/>
          <w:szCs w:val="26"/>
        </w:rPr>
        <w:t xml:space="preserve">Los bloques de competitividad electoral son la metodología a través de la cual el Instituto Electoral </w:t>
      </w:r>
      <w:r w:rsidR="007779FE">
        <w:rPr>
          <w:rFonts w:ascii="Times New Roman" w:hAnsi="Times New Roman"/>
          <w:sz w:val="26"/>
          <w:szCs w:val="26"/>
        </w:rPr>
        <w:t>del Estado</w:t>
      </w:r>
      <w:r w:rsidRPr="00E468E9">
        <w:rPr>
          <w:rFonts w:ascii="Times New Roman" w:hAnsi="Times New Roman"/>
          <w:sz w:val="26"/>
          <w:szCs w:val="26"/>
        </w:rPr>
        <w:t xml:space="preserve"> determina la votación alta, media y baja obtenida por cada partido político en los distritos electorales y municipios </w:t>
      </w:r>
      <w:r w:rsidR="007779FE">
        <w:rPr>
          <w:rFonts w:ascii="Times New Roman" w:hAnsi="Times New Roman"/>
          <w:sz w:val="26"/>
          <w:szCs w:val="26"/>
        </w:rPr>
        <w:t>del Estado</w:t>
      </w:r>
      <w:r w:rsidRPr="00E468E9">
        <w:rPr>
          <w:rFonts w:ascii="Times New Roman" w:hAnsi="Times New Roman"/>
          <w:sz w:val="26"/>
          <w:szCs w:val="26"/>
        </w:rPr>
        <w:t>, correspondiente al proceso electoral inmediato anterior, y que sirve como base para la determinación de las candidaturas bajo el principio de paridad de género, evitando la postulación desproporcional de un mismo género en aquellas demarcaciones en donde un partido político haya obtenido los porcentajes de votación más altos o bajos, respectivamente.</w:t>
      </w:r>
    </w:p>
    <w:p w14:paraId="176E5D1D" w14:textId="1C7402C9" w:rsidR="0072048E" w:rsidRPr="00E468E9" w:rsidRDefault="00171F1C" w:rsidP="00DF0C93">
      <w:pPr>
        <w:pStyle w:val="corte4fondo"/>
        <w:tabs>
          <w:tab w:val="left" w:pos="0"/>
        </w:tabs>
        <w:spacing w:line="240" w:lineRule="auto"/>
        <w:ind w:firstLine="0"/>
        <w:rPr>
          <w:sz w:val="26"/>
          <w:szCs w:val="26"/>
        </w:rPr>
      </w:pPr>
      <w:r w:rsidRPr="00E468E9">
        <w:rPr>
          <w:rFonts w:ascii="Times New Roman" w:hAnsi="Times New Roman"/>
          <w:sz w:val="26"/>
          <w:szCs w:val="26"/>
        </w:rPr>
        <w:t>Para el caso de las coaliciones o candidaturas comunes, la votación referida se determinará atendiendo los convenios correspondientes</w:t>
      </w:r>
      <w:r w:rsidR="0072048E" w:rsidRPr="00E468E9">
        <w:rPr>
          <w:rFonts w:ascii="Times New Roman" w:hAnsi="Times New Roman"/>
          <w:sz w:val="26"/>
          <w:szCs w:val="26"/>
        </w:rPr>
        <w:t>.</w:t>
      </w:r>
    </w:p>
    <w:p w14:paraId="7FF6DB9A" w14:textId="77777777" w:rsidR="0072048E" w:rsidRPr="00E468E9" w:rsidRDefault="0072048E" w:rsidP="0072048E">
      <w:pPr>
        <w:shd w:val="clear" w:color="auto" w:fill="FFFFFF" w:themeFill="background1"/>
        <w:autoSpaceDE w:val="0"/>
        <w:autoSpaceDN w:val="0"/>
        <w:adjustRightInd w:val="0"/>
        <w:ind w:right="59"/>
        <w:jc w:val="center"/>
        <w:rPr>
          <w:b/>
        </w:rPr>
      </w:pPr>
    </w:p>
    <w:p w14:paraId="3C539A62" w14:textId="5E500E66" w:rsidR="0072048E" w:rsidRPr="00E468E9" w:rsidRDefault="00960088" w:rsidP="00481036">
      <w:pPr>
        <w:shd w:val="clear" w:color="auto" w:fill="DBE5F1" w:themeFill="accent1" w:themeFillTint="33"/>
        <w:autoSpaceDE w:val="0"/>
        <w:autoSpaceDN w:val="0"/>
        <w:adjustRightInd w:val="0"/>
        <w:ind w:right="59"/>
        <w:jc w:val="right"/>
        <w:rPr>
          <w:b/>
        </w:rPr>
      </w:pPr>
      <w:r w:rsidRPr="00E468E9">
        <w:rPr>
          <w:b/>
        </w:rPr>
        <w:t xml:space="preserve">Adicionado mediante decreto </w:t>
      </w:r>
      <w:r w:rsidR="0072048E" w:rsidRPr="00E468E9">
        <w:rPr>
          <w:b/>
        </w:rPr>
        <w:t>impugnado de 29 de julio de 2020</w:t>
      </w:r>
    </w:p>
    <w:p w14:paraId="6E5669C1" w14:textId="7F342CCF" w:rsidR="0072048E" w:rsidRPr="00E468E9" w:rsidRDefault="00DF0C93" w:rsidP="0072048E">
      <w:pPr>
        <w:pStyle w:val="Estilo"/>
        <w:rPr>
          <w:b/>
          <w:bCs/>
          <w:sz w:val="26"/>
          <w:szCs w:val="26"/>
        </w:rPr>
      </w:pPr>
      <w:r w:rsidRPr="00E468E9">
        <w:rPr>
          <w:b/>
          <w:bCs/>
          <w:sz w:val="26"/>
          <w:szCs w:val="26"/>
        </w:rPr>
        <w:t>Artículo 215 Ter</w:t>
      </w:r>
    </w:p>
    <w:p w14:paraId="1E062C9D" w14:textId="6DEA55E7" w:rsidR="0072048E" w:rsidRPr="00E468E9" w:rsidRDefault="0072048E" w:rsidP="0072048E">
      <w:pPr>
        <w:pStyle w:val="Estilo"/>
        <w:rPr>
          <w:b/>
          <w:bCs/>
          <w:sz w:val="26"/>
          <w:szCs w:val="26"/>
        </w:rPr>
      </w:pPr>
    </w:p>
    <w:p w14:paraId="4172245F" w14:textId="0B2988EC" w:rsidR="0072048E" w:rsidRPr="00E468E9" w:rsidRDefault="0072048E" w:rsidP="0072048E">
      <w:pPr>
        <w:pStyle w:val="Estilo"/>
        <w:rPr>
          <w:sz w:val="26"/>
          <w:szCs w:val="26"/>
        </w:rPr>
      </w:pPr>
      <w:r w:rsidRPr="00E468E9">
        <w:rPr>
          <w:sz w:val="26"/>
          <w:szCs w:val="26"/>
        </w:rPr>
        <w:t xml:space="preserve">Con el fin de garantizar la paridad atendiendo los bloques de competitividad, el Consejo General publicará su contenido, a más tardar en el mes de diciembre del año anterior a la elección. </w:t>
      </w:r>
    </w:p>
    <w:p w14:paraId="792E957B" w14:textId="77777777" w:rsidR="0072048E" w:rsidRPr="00E468E9" w:rsidRDefault="0072048E" w:rsidP="0072048E">
      <w:pPr>
        <w:pStyle w:val="Estilo"/>
        <w:rPr>
          <w:sz w:val="26"/>
          <w:szCs w:val="26"/>
        </w:rPr>
      </w:pPr>
    </w:p>
    <w:p w14:paraId="70A5C011" w14:textId="30C1CE36" w:rsidR="005531D9" w:rsidRPr="00E468E9" w:rsidRDefault="0072048E" w:rsidP="007F63C7">
      <w:pPr>
        <w:pStyle w:val="Estilo"/>
        <w:rPr>
          <w:b/>
          <w:bCs/>
          <w:sz w:val="26"/>
          <w:szCs w:val="26"/>
        </w:rPr>
      </w:pPr>
      <w:r w:rsidRPr="00E468E9">
        <w:rPr>
          <w:sz w:val="26"/>
          <w:szCs w:val="26"/>
        </w:rPr>
        <w:t>Para el efecto, las candidaturas deberán asignarse en cada uno de los bloques observando el principio de paridad, intercalándose en los bloques impares, de ser necesario, la preponderancia del género en cada elección.</w:t>
      </w:r>
    </w:p>
    <w:p w14:paraId="4E19C63F" w14:textId="77777777" w:rsidR="00973C79" w:rsidRPr="00E468E9" w:rsidRDefault="00973C79" w:rsidP="00E66B31">
      <w:pPr>
        <w:pStyle w:val="corte4fondo"/>
        <w:ind w:firstLine="0"/>
        <w:rPr>
          <w:rFonts w:cs="Arial"/>
          <w:sz w:val="26"/>
          <w:szCs w:val="26"/>
        </w:rPr>
      </w:pPr>
    </w:p>
    <w:p w14:paraId="48DAD3A2" w14:textId="6B4BC589" w:rsidR="0063779E" w:rsidRPr="00E468E9" w:rsidRDefault="0030683E" w:rsidP="0030683E">
      <w:pPr>
        <w:pStyle w:val="corte4fondo"/>
        <w:numPr>
          <w:ilvl w:val="0"/>
          <w:numId w:val="3"/>
        </w:numPr>
        <w:ind w:left="-57" w:hanging="652"/>
        <w:rPr>
          <w:rFonts w:cs="Arial"/>
          <w:sz w:val="26"/>
          <w:szCs w:val="26"/>
        </w:rPr>
      </w:pPr>
      <w:r w:rsidRPr="00E468E9">
        <w:rPr>
          <w:rFonts w:cs="Arial"/>
          <w:sz w:val="26"/>
          <w:szCs w:val="26"/>
        </w:rPr>
        <w:t xml:space="preserve">Como se observa de las normas antes transcritas, por una parte, se introdujo en la </w:t>
      </w:r>
      <w:r w:rsidR="009B77CC">
        <w:rPr>
          <w:rFonts w:cs="Arial"/>
          <w:sz w:val="26"/>
          <w:szCs w:val="26"/>
        </w:rPr>
        <w:t>Constitución</w:t>
      </w:r>
      <w:r w:rsidRPr="00E468E9">
        <w:rPr>
          <w:rFonts w:cs="Arial"/>
          <w:sz w:val="26"/>
          <w:szCs w:val="26"/>
        </w:rPr>
        <w:t xml:space="preserve"> local (</w:t>
      </w:r>
      <w:r w:rsidRPr="00E468E9">
        <w:rPr>
          <w:rFonts w:cs="Arial"/>
          <w:i/>
          <w:sz w:val="26"/>
          <w:szCs w:val="26"/>
        </w:rPr>
        <w:t xml:space="preserve">artículo 12) </w:t>
      </w:r>
      <w:r w:rsidRPr="00E468E9">
        <w:rPr>
          <w:rFonts w:cs="Arial"/>
          <w:sz w:val="26"/>
          <w:szCs w:val="26"/>
        </w:rPr>
        <w:t xml:space="preserve">un principio general de interpretación y aplicación de la propia </w:t>
      </w:r>
      <w:r w:rsidR="009B77CC">
        <w:rPr>
          <w:rFonts w:cs="Arial"/>
          <w:sz w:val="26"/>
          <w:szCs w:val="26"/>
        </w:rPr>
        <w:t>Constitución</w:t>
      </w:r>
      <w:r w:rsidRPr="00E468E9">
        <w:rPr>
          <w:rFonts w:cs="Arial"/>
          <w:sz w:val="26"/>
          <w:szCs w:val="26"/>
        </w:rPr>
        <w:t xml:space="preserve"> y de las leyes a la luz del derecho de igualdad entre homb</w:t>
      </w:r>
      <w:r w:rsidR="00A71BD4" w:rsidRPr="00E468E9">
        <w:rPr>
          <w:rFonts w:cs="Arial"/>
          <w:sz w:val="26"/>
          <w:szCs w:val="26"/>
        </w:rPr>
        <w:t>res y mujeres y, por otra, se adicionó a</w:t>
      </w:r>
      <w:r w:rsidRPr="00E468E9">
        <w:rPr>
          <w:rFonts w:cs="Arial"/>
          <w:sz w:val="26"/>
          <w:szCs w:val="26"/>
        </w:rPr>
        <w:t xml:space="preserve">l Código de Instituciones y Procedimientos Electorales </w:t>
      </w:r>
      <w:r w:rsidR="007779FE">
        <w:rPr>
          <w:rFonts w:cs="Arial"/>
          <w:sz w:val="26"/>
          <w:szCs w:val="26"/>
        </w:rPr>
        <w:t>del Estado de Puebla</w:t>
      </w:r>
      <w:r w:rsidRPr="00E468E9">
        <w:rPr>
          <w:rFonts w:cs="Arial"/>
          <w:sz w:val="26"/>
          <w:szCs w:val="26"/>
        </w:rPr>
        <w:t xml:space="preserve"> la figura de los “bloques de competitividad” (</w:t>
      </w:r>
      <w:r w:rsidRPr="00E468E9">
        <w:rPr>
          <w:rFonts w:cs="Arial"/>
          <w:i/>
          <w:sz w:val="26"/>
          <w:szCs w:val="26"/>
        </w:rPr>
        <w:t>artículos 215 Bis y artículo 215 Ter)</w:t>
      </w:r>
      <w:r w:rsidRPr="00E468E9">
        <w:rPr>
          <w:rFonts w:cs="Arial"/>
          <w:sz w:val="26"/>
          <w:szCs w:val="26"/>
        </w:rPr>
        <w:t xml:space="preserve">. El partido accionante considera que esa regulación es deficiente e indebida, por lo que para estar en aptitud de dar respuesta a los conceptos de invalidez, a continuación se desarrolla el parámetro de regularidad constitucional del principio de paridad </w:t>
      </w:r>
      <w:r w:rsidRPr="00E468E9">
        <w:rPr>
          <w:rFonts w:cs="Arial"/>
          <w:b/>
          <w:sz w:val="26"/>
          <w:szCs w:val="26"/>
        </w:rPr>
        <w:t>(A)</w:t>
      </w:r>
      <w:r w:rsidRPr="00E468E9">
        <w:rPr>
          <w:rFonts w:cs="Arial"/>
          <w:sz w:val="26"/>
          <w:szCs w:val="26"/>
        </w:rPr>
        <w:t xml:space="preserve"> y, de manera posterior, el análisis de constitucionalidad de las normas </w:t>
      </w:r>
      <w:r w:rsidRPr="00E468E9">
        <w:rPr>
          <w:rFonts w:cs="Arial"/>
          <w:b/>
          <w:sz w:val="26"/>
          <w:szCs w:val="26"/>
        </w:rPr>
        <w:t>(B)</w:t>
      </w:r>
      <w:r w:rsidRPr="00E468E9">
        <w:rPr>
          <w:rFonts w:cs="Arial"/>
          <w:sz w:val="26"/>
          <w:szCs w:val="26"/>
        </w:rPr>
        <w:t xml:space="preserve">. </w:t>
      </w:r>
    </w:p>
    <w:p w14:paraId="6C9EB267" w14:textId="77777777" w:rsidR="00747D19" w:rsidRPr="00E468E9" w:rsidRDefault="00747D19" w:rsidP="00A50A5C">
      <w:pPr>
        <w:pStyle w:val="corte4fondo"/>
        <w:ind w:firstLine="0"/>
        <w:rPr>
          <w:rFonts w:cs="Arial"/>
          <w:sz w:val="26"/>
          <w:szCs w:val="26"/>
        </w:rPr>
      </w:pPr>
    </w:p>
    <w:p w14:paraId="2A2E3523" w14:textId="09627D91" w:rsidR="0063779E" w:rsidRPr="00E468E9" w:rsidRDefault="00D26989" w:rsidP="00EC54CD">
      <w:pPr>
        <w:pStyle w:val="corte4fondo"/>
        <w:numPr>
          <w:ilvl w:val="0"/>
          <w:numId w:val="17"/>
        </w:numPr>
        <w:ind w:left="0" w:firstLine="0"/>
        <w:jc w:val="center"/>
        <w:rPr>
          <w:rFonts w:cs="Arial"/>
          <w:b/>
          <w:bCs/>
          <w:sz w:val="26"/>
          <w:szCs w:val="26"/>
        </w:rPr>
      </w:pPr>
      <w:r w:rsidRPr="00E468E9">
        <w:rPr>
          <w:rFonts w:cs="Arial"/>
          <w:b/>
          <w:bCs/>
          <w:sz w:val="26"/>
          <w:szCs w:val="26"/>
        </w:rPr>
        <w:t>Parámetro de regularidad constitucional</w:t>
      </w:r>
      <w:r w:rsidR="0063779E" w:rsidRPr="00E468E9">
        <w:rPr>
          <w:rFonts w:cs="Arial"/>
          <w:b/>
          <w:bCs/>
          <w:sz w:val="26"/>
          <w:szCs w:val="26"/>
        </w:rPr>
        <w:t xml:space="preserve"> y precedentes</w:t>
      </w:r>
    </w:p>
    <w:p w14:paraId="3D435EF3" w14:textId="77777777" w:rsidR="00C75016" w:rsidRPr="00E468E9" w:rsidRDefault="00C75016" w:rsidP="00C75016">
      <w:pPr>
        <w:pStyle w:val="corte4fondo"/>
        <w:ind w:left="-57" w:firstLine="0"/>
        <w:rPr>
          <w:rFonts w:cs="Arial"/>
          <w:sz w:val="26"/>
          <w:szCs w:val="26"/>
        </w:rPr>
      </w:pPr>
    </w:p>
    <w:p w14:paraId="3C787CEC" w14:textId="152E95B2" w:rsidR="0063779E" w:rsidRPr="00E468E9" w:rsidRDefault="0063779E" w:rsidP="00C75016">
      <w:pPr>
        <w:pStyle w:val="corte4fondo"/>
        <w:numPr>
          <w:ilvl w:val="0"/>
          <w:numId w:val="3"/>
        </w:numPr>
        <w:ind w:left="-57" w:hanging="652"/>
        <w:rPr>
          <w:rFonts w:cs="Arial"/>
          <w:sz w:val="26"/>
          <w:szCs w:val="26"/>
        </w:rPr>
      </w:pPr>
      <w:r w:rsidRPr="00E468E9">
        <w:rPr>
          <w:rFonts w:cs="Arial"/>
          <w:sz w:val="26"/>
          <w:szCs w:val="26"/>
          <w:lang w:val="es-ES"/>
        </w:rPr>
        <w:t>E</w:t>
      </w:r>
      <w:r w:rsidR="00C75016" w:rsidRPr="00E468E9">
        <w:rPr>
          <w:rFonts w:cs="Arial"/>
          <w:sz w:val="26"/>
          <w:szCs w:val="26"/>
          <w:lang w:val="es-ES"/>
        </w:rPr>
        <w:t>l principio de paridad de género goza de estatus constitucional</w:t>
      </w:r>
      <w:r w:rsidRPr="00E468E9">
        <w:rPr>
          <w:rFonts w:cs="Arial"/>
          <w:sz w:val="26"/>
          <w:szCs w:val="26"/>
          <w:lang w:val="es-ES"/>
        </w:rPr>
        <w:t xml:space="preserve">, pues se encuentra inserto en el artículo </w:t>
      </w:r>
      <w:r w:rsidRPr="00E468E9">
        <w:rPr>
          <w:rFonts w:cs="Arial"/>
          <w:sz w:val="26"/>
          <w:szCs w:val="26"/>
        </w:rPr>
        <w:t>35, fracción II</w:t>
      </w:r>
      <w:r w:rsidR="00D26989" w:rsidRPr="00E468E9">
        <w:rPr>
          <w:rFonts w:cs="Arial"/>
          <w:sz w:val="26"/>
          <w:szCs w:val="26"/>
        </w:rPr>
        <w:t>,</w:t>
      </w:r>
      <w:r w:rsidRPr="00E468E9">
        <w:rPr>
          <w:rFonts w:cs="Arial"/>
          <w:sz w:val="26"/>
          <w:szCs w:val="26"/>
        </w:rPr>
        <w:t xml:space="preserve"> de la </w:t>
      </w:r>
      <w:r w:rsidR="009B77CC">
        <w:rPr>
          <w:rFonts w:cs="Arial"/>
          <w:sz w:val="26"/>
          <w:szCs w:val="26"/>
        </w:rPr>
        <w:t>Constitución</w:t>
      </w:r>
      <w:r w:rsidR="00CF7673">
        <w:rPr>
          <w:rFonts w:cs="Arial"/>
          <w:sz w:val="26"/>
          <w:szCs w:val="26"/>
        </w:rPr>
        <w:t xml:space="preserve"> Federal</w:t>
      </w:r>
      <w:r w:rsidRPr="00E468E9">
        <w:rPr>
          <w:rFonts w:cs="Arial"/>
          <w:sz w:val="26"/>
          <w:szCs w:val="26"/>
          <w:lang w:val="es-ES"/>
        </w:rPr>
        <w:t>, que establec</w:t>
      </w:r>
      <w:r w:rsidR="00423C48" w:rsidRPr="00E468E9">
        <w:rPr>
          <w:rFonts w:cs="Arial"/>
          <w:sz w:val="26"/>
          <w:szCs w:val="26"/>
          <w:lang w:val="es-ES"/>
        </w:rPr>
        <w:t xml:space="preserve">e como derecho de la ciudadanía </w:t>
      </w:r>
      <w:r w:rsidRPr="00E468E9">
        <w:rPr>
          <w:rFonts w:cs="Arial"/>
          <w:sz w:val="26"/>
          <w:szCs w:val="26"/>
          <w:lang w:val="es-ES"/>
        </w:rPr>
        <w:t xml:space="preserve">poder ser votada en condiciones de paridad a todos </w:t>
      </w:r>
      <w:r w:rsidR="00423C48" w:rsidRPr="00E468E9">
        <w:rPr>
          <w:rFonts w:cs="Arial"/>
          <w:sz w:val="26"/>
          <w:szCs w:val="26"/>
          <w:lang w:val="es-ES"/>
        </w:rPr>
        <w:t>los cargos de elección popular. Al respecto, e</w:t>
      </w:r>
      <w:r w:rsidRPr="00E468E9">
        <w:rPr>
          <w:rFonts w:cs="Arial"/>
          <w:sz w:val="26"/>
          <w:szCs w:val="26"/>
          <w:lang w:val="es-ES"/>
        </w:rPr>
        <w:t>l derecho a votar o al voto pasivo entraña la posibilidad de que los ciudadanos puedan ser votados, pero no se agota ahí, pues éste incluye también el acceso al cargo</w:t>
      </w:r>
      <w:r w:rsidR="00C75016" w:rsidRPr="00E468E9">
        <w:rPr>
          <w:rFonts w:cs="Arial"/>
          <w:sz w:val="26"/>
          <w:szCs w:val="26"/>
          <w:lang w:val="es-ES"/>
        </w:rPr>
        <w:t xml:space="preserve">. </w:t>
      </w:r>
    </w:p>
    <w:p w14:paraId="128F3743" w14:textId="77777777" w:rsidR="0063779E" w:rsidRPr="00E468E9" w:rsidRDefault="0063779E" w:rsidP="0063779E">
      <w:pPr>
        <w:pStyle w:val="corte4fondo"/>
        <w:ind w:left="-57" w:firstLine="0"/>
        <w:rPr>
          <w:rFonts w:cs="Arial"/>
          <w:sz w:val="26"/>
          <w:szCs w:val="26"/>
        </w:rPr>
      </w:pPr>
    </w:p>
    <w:p w14:paraId="5C9E6851" w14:textId="0B314664" w:rsidR="00C75016" w:rsidRPr="00E468E9" w:rsidRDefault="00C75016" w:rsidP="00C75016">
      <w:pPr>
        <w:pStyle w:val="corte4fondo"/>
        <w:numPr>
          <w:ilvl w:val="0"/>
          <w:numId w:val="3"/>
        </w:numPr>
        <w:ind w:left="-57" w:hanging="652"/>
        <w:rPr>
          <w:rFonts w:cs="Arial"/>
          <w:sz w:val="26"/>
          <w:szCs w:val="26"/>
        </w:rPr>
      </w:pPr>
      <w:r w:rsidRPr="00E468E9">
        <w:rPr>
          <w:rFonts w:cs="Arial"/>
          <w:sz w:val="26"/>
          <w:szCs w:val="26"/>
          <w:lang w:val="es-ES"/>
        </w:rPr>
        <w:t>A lo largo de los últimos años, tras la reforma constitucional en materia electoral de diez de febrero de dos mil catorce y la emisión de las leyes generales en la materia, esta Suprema Corte</w:t>
      </w:r>
      <w:r w:rsidR="00A43FE9" w:rsidRPr="00E468E9">
        <w:rPr>
          <w:rFonts w:cs="Arial"/>
          <w:sz w:val="26"/>
          <w:szCs w:val="26"/>
          <w:lang w:val="es-ES"/>
        </w:rPr>
        <w:t xml:space="preserve"> ha</w:t>
      </w:r>
      <w:r w:rsidRPr="00E468E9">
        <w:rPr>
          <w:rFonts w:cs="Arial"/>
          <w:sz w:val="26"/>
          <w:szCs w:val="26"/>
          <w:lang w:val="es-ES"/>
        </w:rPr>
        <w:t xml:space="preserve"> </w:t>
      </w:r>
      <w:r w:rsidR="0063779E" w:rsidRPr="00E468E9">
        <w:rPr>
          <w:rFonts w:cs="Arial"/>
          <w:sz w:val="26"/>
          <w:szCs w:val="26"/>
          <w:lang w:val="es-ES"/>
        </w:rPr>
        <w:t>sustentado</w:t>
      </w:r>
      <w:r w:rsidRPr="00E468E9">
        <w:rPr>
          <w:rFonts w:cs="Arial"/>
          <w:sz w:val="26"/>
          <w:szCs w:val="26"/>
          <w:lang w:val="es-ES"/>
        </w:rPr>
        <w:t xml:space="preserve"> una serie de precedentes</w:t>
      </w:r>
      <w:r w:rsidR="007F63C7" w:rsidRPr="00E468E9">
        <w:rPr>
          <w:rFonts w:cs="Arial"/>
          <w:sz w:val="26"/>
          <w:szCs w:val="26"/>
          <w:lang w:val="es-ES"/>
        </w:rPr>
        <w:t xml:space="preserve"> </w:t>
      </w:r>
      <w:r w:rsidRPr="00E468E9">
        <w:rPr>
          <w:rFonts w:cs="Arial"/>
          <w:sz w:val="26"/>
          <w:szCs w:val="26"/>
          <w:lang w:val="es-ES"/>
        </w:rPr>
        <w:t xml:space="preserve">en los que </w:t>
      </w:r>
      <w:r w:rsidR="00A43FE9" w:rsidRPr="00E468E9">
        <w:rPr>
          <w:rFonts w:cs="Arial"/>
          <w:sz w:val="26"/>
          <w:szCs w:val="26"/>
          <w:lang w:val="es-ES"/>
        </w:rPr>
        <w:t>ha</w:t>
      </w:r>
      <w:r w:rsidRPr="00E468E9">
        <w:rPr>
          <w:rFonts w:cs="Arial"/>
          <w:sz w:val="26"/>
          <w:szCs w:val="26"/>
          <w:lang w:val="es-ES"/>
        </w:rPr>
        <w:t xml:space="preserve"> delineado</w:t>
      </w:r>
      <w:r w:rsidR="00A43FE9" w:rsidRPr="00E468E9">
        <w:rPr>
          <w:rFonts w:cs="Arial"/>
          <w:sz w:val="26"/>
          <w:szCs w:val="26"/>
          <w:lang w:val="es-ES"/>
        </w:rPr>
        <w:t xml:space="preserve"> y consolidado</w:t>
      </w:r>
      <w:r w:rsidRPr="00E468E9">
        <w:rPr>
          <w:rFonts w:cs="Arial"/>
          <w:sz w:val="26"/>
          <w:szCs w:val="26"/>
          <w:lang w:val="es-ES"/>
        </w:rPr>
        <w:t xml:space="preserve"> el contenido </w:t>
      </w:r>
      <w:r w:rsidR="003A4672" w:rsidRPr="00E468E9">
        <w:rPr>
          <w:rFonts w:cs="Arial"/>
          <w:sz w:val="26"/>
          <w:szCs w:val="26"/>
          <w:lang w:val="es-ES"/>
        </w:rPr>
        <w:t xml:space="preserve">el </w:t>
      </w:r>
      <w:r w:rsidRPr="00E468E9">
        <w:rPr>
          <w:rFonts w:cs="Arial"/>
          <w:sz w:val="26"/>
          <w:szCs w:val="26"/>
          <w:lang w:val="es-ES"/>
        </w:rPr>
        <w:t>principio</w:t>
      </w:r>
      <w:r w:rsidR="003A4672" w:rsidRPr="00E468E9">
        <w:rPr>
          <w:rFonts w:cs="Arial"/>
          <w:sz w:val="26"/>
          <w:szCs w:val="26"/>
          <w:lang w:val="es-ES"/>
        </w:rPr>
        <w:t xml:space="preserve"> de paridad</w:t>
      </w:r>
      <w:r w:rsidRPr="00E468E9">
        <w:rPr>
          <w:rStyle w:val="Refdenotaalpie"/>
          <w:rFonts w:cs="Arial"/>
          <w:sz w:val="26"/>
          <w:szCs w:val="26"/>
          <w:lang w:val="es-ES"/>
        </w:rPr>
        <w:footnoteReference w:id="34"/>
      </w:r>
      <w:r w:rsidR="00A43FE9" w:rsidRPr="00E468E9">
        <w:rPr>
          <w:rFonts w:cs="Arial"/>
          <w:sz w:val="26"/>
          <w:szCs w:val="26"/>
          <w:lang w:val="es-ES"/>
        </w:rPr>
        <w:t>.</w:t>
      </w:r>
    </w:p>
    <w:p w14:paraId="0121A474" w14:textId="77777777" w:rsidR="00C75016" w:rsidRPr="00E468E9" w:rsidRDefault="00C75016" w:rsidP="00C75016">
      <w:pPr>
        <w:pStyle w:val="Prrafodelista"/>
        <w:rPr>
          <w:rFonts w:cs="Arial"/>
          <w:sz w:val="26"/>
          <w:szCs w:val="26"/>
        </w:rPr>
      </w:pPr>
    </w:p>
    <w:p w14:paraId="291F19B8" w14:textId="048F8D16" w:rsidR="008C02EA" w:rsidRPr="00E468E9" w:rsidRDefault="00423C48" w:rsidP="00C75016">
      <w:pPr>
        <w:pStyle w:val="corte4fondo"/>
        <w:numPr>
          <w:ilvl w:val="0"/>
          <w:numId w:val="3"/>
        </w:numPr>
        <w:ind w:left="-57" w:hanging="652"/>
        <w:rPr>
          <w:rFonts w:cs="Arial"/>
          <w:sz w:val="26"/>
          <w:szCs w:val="26"/>
        </w:rPr>
      </w:pPr>
      <w:r w:rsidRPr="00E468E9">
        <w:rPr>
          <w:rFonts w:cs="Arial"/>
          <w:sz w:val="26"/>
          <w:szCs w:val="26"/>
        </w:rPr>
        <w:t>De manera destacada,</w:t>
      </w:r>
      <w:r w:rsidR="008C02EA" w:rsidRPr="00E468E9">
        <w:rPr>
          <w:rFonts w:cs="Arial"/>
          <w:sz w:val="26"/>
          <w:szCs w:val="26"/>
          <w:lang w:val="es-ES"/>
        </w:rPr>
        <w:t xml:space="preserve"> en </w:t>
      </w:r>
      <w:r w:rsidR="00C75016" w:rsidRPr="00E468E9">
        <w:rPr>
          <w:rFonts w:cs="Arial"/>
          <w:sz w:val="26"/>
          <w:szCs w:val="26"/>
          <w:lang w:val="es-ES"/>
        </w:rPr>
        <w:t xml:space="preserve">la </w:t>
      </w:r>
      <w:r w:rsidR="00D71233" w:rsidRPr="00E468E9">
        <w:rPr>
          <w:rFonts w:cs="Arial"/>
          <w:bCs/>
          <w:sz w:val="26"/>
          <w:szCs w:val="26"/>
          <w:lang w:val="es-ES"/>
        </w:rPr>
        <w:t>contradicción de t</w:t>
      </w:r>
      <w:r w:rsidR="00C75016" w:rsidRPr="00E468E9">
        <w:rPr>
          <w:rFonts w:cs="Arial"/>
          <w:bCs/>
          <w:sz w:val="26"/>
          <w:szCs w:val="26"/>
          <w:lang w:val="es-ES"/>
        </w:rPr>
        <w:t>esis 275/2015</w:t>
      </w:r>
      <w:r w:rsidR="008C02EA" w:rsidRPr="00E468E9">
        <w:rPr>
          <w:rFonts w:cs="Arial"/>
          <w:sz w:val="26"/>
          <w:szCs w:val="26"/>
          <w:lang w:val="es-ES"/>
        </w:rPr>
        <w:t xml:space="preserve">, resuelta </w:t>
      </w:r>
      <w:r w:rsidR="00C75016" w:rsidRPr="00E468E9">
        <w:rPr>
          <w:rFonts w:cs="Arial"/>
          <w:sz w:val="26"/>
          <w:szCs w:val="26"/>
          <w:lang w:val="es-ES"/>
        </w:rPr>
        <w:t>el cuatro de junio de dos mil diecinueve</w:t>
      </w:r>
      <w:r w:rsidR="00BE608F" w:rsidRPr="00E468E9">
        <w:rPr>
          <w:rStyle w:val="Refdenotaalpie"/>
          <w:rFonts w:cs="Arial"/>
          <w:sz w:val="26"/>
          <w:szCs w:val="26"/>
          <w:lang w:val="es-ES"/>
        </w:rPr>
        <w:footnoteReference w:id="35"/>
      </w:r>
      <w:r w:rsidRPr="00E468E9">
        <w:rPr>
          <w:rFonts w:cs="Arial"/>
          <w:sz w:val="26"/>
          <w:szCs w:val="26"/>
          <w:lang w:val="es-ES"/>
        </w:rPr>
        <w:t>,</w:t>
      </w:r>
      <w:r w:rsidR="008C02EA" w:rsidRPr="00E468E9">
        <w:rPr>
          <w:rFonts w:cs="Arial"/>
          <w:sz w:val="26"/>
          <w:szCs w:val="26"/>
          <w:lang w:val="es-ES"/>
        </w:rPr>
        <w:t xml:space="preserve"> este Pleno</w:t>
      </w:r>
      <w:r w:rsidR="00C75016" w:rsidRPr="00E468E9">
        <w:rPr>
          <w:rFonts w:cs="Arial"/>
          <w:sz w:val="26"/>
          <w:szCs w:val="26"/>
          <w:lang w:val="es-ES"/>
        </w:rPr>
        <w:t xml:space="preserve"> </w:t>
      </w:r>
      <w:r w:rsidR="00365497" w:rsidRPr="00E468E9">
        <w:rPr>
          <w:rFonts w:cs="Arial"/>
          <w:sz w:val="26"/>
          <w:szCs w:val="26"/>
          <w:lang w:val="es-ES"/>
        </w:rPr>
        <w:t xml:space="preserve">sostuvo </w:t>
      </w:r>
      <w:r w:rsidR="00C75016" w:rsidRPr="00E468E9">
        <w:rPr>
          <w:rFonts w:cs="Arial"/>
          <w:sz w:val="26"/>
          <w:szCs w:val="26"/>
          <w:lang w:val="es-ES"/>
        </w:rPr>
        <w:t xml:space="preserve">que </w:t>
      </w:r>
      <w:r w:rsidR="00C75016" w:rsidRPr="00E468E9">
        <w:rPr>
          <w:rFonts w:cs="Arial"/>
          <w:sz w:val="26"/>
          <w:szCs w:val="26"/>
        </w:rPr>
        <w:t xml:space="preserve">el principio de paridad de género previsto en el artículo 41, fracción I, párrafo segundo, de la </w:t>
      </w:r>
      <w:r w:rsidR="009B77CC">
        <w:rPr>
          <w:rFonts w:cs="Arial"/>
          <w:sz w:val="26"/>
          <w:szCs w:val="26"/>
        </w:rPr>
        <w:t>Constitución</w:t>
      </w:r>
      <w:r w:rsidR="00CF7673">
        <w:rPr>
          <w:rFonts w:cs="Arial"/>
          <w:sz w:val="26"/>
          <w:szCs w:val="26"/>
        </w:rPr>
        <w:t xml:space="preserve"> Federal</w:t>
      </w:r>
      <w:r w:rsidR="00C75016" w:rsidRPr="00E468E9">
        <w:rPr>
          <w:rFonts w:cs="Arial"/>
          <w:sz w:val="26"/>
          <w:szCs w:val="26"/>
        </w:rPr>
        <w:t xml:space="preserve"> vigente en ese momento</w:t>
      </w:r>
      <w:r w:rsidR="008C02EA" w:rsidRPr="00E468E9">
        <w:rPr>
          <w:rFonts w:cs="Arial"/>
          <w:sz w:val="26"/>
          <w:szCs w:val="26"/>
        </w:rPr>
        <w:t>,</w:t>
      </w:r>
      <w:r w:rsidR="00C75016" w:rsidRPr="00E468E9">
        <w:rPr>
          <w:rFonts w:cs="Arial"/>
          <w:sz w:val="26"/>
          <w:szCs w:val="26"/>
        </w:rPr>
        <w:t xml:space="preserve"> es una medida para garantizar la igualdad sustantiva de los géneros en el acceso a los cargos de elección popular. </w:t>
      </w:r>
    </w:p>
    <w:p w14:paraId="292A7C5D" w14:textId="77777777" w:rsidR="008C02EA" w:rsidRPr="00E468E9" w:rsidRDefault="008C02EA" w:rsidP="008C02EA">
      <w:pPr>
        <w:pStyle w:val="Prrafodelista"/>
        <w:rPr>
          <w:rFonts w:cs="Arial"/>
          <w:sz w:val="26"/>
          <w:szCs w:val="26"/>
        </w:rPr>
      </w:pPr>
    </w:p>
    <w:p w14:paraId="50D6F535" w14:textId="6E05FBB4" w:rsidR="00423C48" w:rsidRPr="00E468E9" w:rsidRDefault="008C02EA" w:rsidP="00423C48">
      <w:pPr>
        <w:pStyle w:val="corte4fondo"/>
        <w:numPr>
          <w:ilvl w:val="0"/>
          <w:numId w:val="3"/>
        </w:numPr>
        <w:ind w:left="-57" w:hanging="652"/>
        <w:rPr>
          <w:rFonts w:cs="Arial"/>
          <w:sz w:val="26"/>
          <w:szCs w:val="26"/>
        </w:rPr>
      </w:pPr>
      <w:r w:rsidRPr="00E468E9">
        <w:rPr>
          <w:rFonts w:cs="Arial"/>
          <w:sz w:val="26"/>
          <w:szCs w:val="26"/>
        </w:rPr>
        <w:t>Se agregó que dicho principio constituye un m</w:t>
      </w:r>
      <w:r w:rsidR="00C75016" w:rsidRPr="00E468E9">
        <w:rPr>
          <w:rFonts w:cs="Arial"/>
          <w:sz w:val="26"/>
          <w:szCs w:val="26"/>
        </w:rPr>
        <w:t xml:space="preserve">andato </w:t>
      </w:r>
      <w:r w:rsidRPr="00E468E9">
        <w:rPr>
          <w:rFonts w:cs="Arial"/>
          <w:sz w:val="26"/>
          <w:szCs w:val="26"/>
        </w:rPr>
        <w:t xml:space="preserve">consistente </w:t>
      </w:r>
      <w:r w:rsidR="00C75016" w:rsidRPr="00E468E9">
        <w:rPr>
          <w:rFonts w:cs="Arial"/>
          <w:sz w:val="26"/>
          <w:szCs w:val="26"/>
        </w:rPr>
        <w:t>en una herramienta constitucional de carácter permanente cuyo objetivo es hacer efectivos en el ámbito electoral los principios de igualdad entre los géneros previstos en los artículos 1° y 4° constitucionales, así como en múltiples instrumentos internacionales ratificados por</w:t>
      </w:r>
      <w:r w:rsidRPr="00E468E9">
        <w:rPr>
          <w:rFonts w:cs="Arial"/>
          <w:sz w:val="26"/>
          <w:szCs w:val="26"/>
        </w:rPr>
        <w:t xml:space="preserve"> el </w:t>
      </w:r>
      <w:r w:rsidR="00B17EF7">
        <w:rPr>
          <w:rFonts w:cs="Arial"/>
          <w:sz w:val="26"/>
          <w:szCs w:val="26"/>
        </w:rPr>
        <w:t>Estado Mexicano</w:t>
      </w:r>
      <w:r w:rsidR="00C75016" w:rsidRPr="00E468E9">
        <w:rPr>
          <w:rStyle w:val="Refdenotaalpie"/>
          <w:rFonts w:cs="Arial"/>
          <w:sz w:val="26"/>
          <w:szCs w:val="26"/>
        </w:rPr>
        <w:footnoteReference w:id="36"/>
      </w:r>
      <w:r w:rsidR="00C75016" w:rsidRPr="00E468E9">
        <w:rPr>
          <w:rFonts w:cs="Arial"/>
          <w:sz w:val="26"/>
          <w:szCs w:val="26"/>
        </w:rPr>
        <w:t xml:space="preserve">; con la peculiaridad de </w:t>
      </w:r>
      <w:r w:rsidR="00C75016" w:rsidRPr="00E468E9">
        <w:rPr>
          <w:rFonts w:cs="Arial"/>
          <w:sz w:val="26"/>
          <w:szCs w:val="26"/>
          <w:lang w:val="es-ES"/>
        </w:rPr>
        <w:t>que es un principio aplicable al régimen electoral federal y estatal, que implica que debe existir paridad de género en las candidaturas, pero que el mismo no se agota en la mera postulación de las mismas, sino que trasciende a la integración de los órganos colegiados electivos a través del principio de representación proporcional</w:t>
      </w:r>
      <w:r w:rsidR="00C75016" w:rsidRPr="00E468E9">
        <w:rPr>
          <w:rStyle w:val="Refdenotaalpie"/>
          <w:rFonts w:cs="Arial"/>
          <w:sz w:val="26"/>
          <w:szCs w:val="26"/>
          <w:lang w:val="es-ES"/>
        </w:rPr>
        <w:footnoteReference w:id="37"/>
      </w:r>
      <w:r w:rsidR="00C75016" w:rsidRPr="00E468E9">
        <w:rPr>
          <w:rFonts w:cs="Arial"/>
          <w:sz w:val="26"/>
          <w:szCs w:val="26"/>
          <w:lang w:val="es-ES"/>
        </w:rPr>
        <w:t xml:space="preserve">. </w:t>
      </w:r>
    </w:p>
    <w:p w14:paraId="7D5672AC" w14:textId="77777777" w:rsidR="00423C48" w:rsidRPr="00E468E9" w:rsidRDefault="00423C48" w:rsidP="00423C48">
      <w:pPr>
        <w:pStyle w:val="Prrafodelista"/>
        <w:rPr>
          <w:rFonts w:eastAsia="Arial" w:cs="Arial"/>
          <w:color w:val="000000"/>
          <w:sz w:val="26"/>
          <w:szCs w:val="26"/>
        </w:rPr>
      </w:pPr>
    </w:p>
    <w:p w14:paraId="4503EF27" w14:textId="6189C4F9" w:rsidR="00423C48" w:rsidRPr="00E468E9" w:rsidRDefault="00423C48" w:rsidP="00423C48">
      <w:pPr>
        <w:pStyle w:val="corte4fondo"/>
        <w:numPr>
          <w:ilvl w:val="0"/>
          <w:numId w:val="3"/>
        </w:numPr>
        <w:ind w:left="-57" w:hanging="652"/>
        <w:rPr>
          <w:rFonts w:cs="Arial"/>
          <w:sz w:val="26"/>
          <w:szCs w:val="26"/>
        </w:rPr>
      </w:pPr>
      <w:r w:rsidRPr="00E468E9">
        <w:rPr>
          <w:rFonts w:eastAsia="Arial" w:cs="Arial"/>
          <w:color w:val="000000"/>
          <w:sz w:val="26"/>
          <w:szCs w:val="26"/>
        </w:rPr>
        <w:t xml:space="preserve">De esta manera, se concluyó que uno de los propósitos más evidentes de la reforma que elevó el principio de paridad de género a rango constitucional fue garantizar el acceso efectivo de las mujeres a todos los órganos representativos del país, sin importar los sistemas electivos que para ocuparlos adoptara cada entidad federativa en particular; en síntesis, la incorporación de la paridad de género al texto constitucional buscaba la inclusión de mecanismos </w:t>
      </w:r>
      <w:r w:rsidRPr="00E468E9">
        <w:rPr>
          <w:rFonts w:eastAsia="Arial" w:cs="Arial"/>
          <w:b/>
          <w:color w:val="000000"/>
          <w:sz w:val="26"/>
          <w:szCs w:val="26"/>
        </w:rPr>
        <w:t>que garantizaran la igualdad sustantiva de mujeres y hombres</w:t>
      </w:r>
      <w:r w:rsidRPr="00E468E9">
        <w:rPr>
          <w:rFonts w:eastAsia="Arial" w:cs="Arial"/>
          <w:color w:val="000000"/>
          <w:sz w:val="26"/>
          <w:szCs w:val="26"/>
        </w:rPr>
        <w:t xml:space="preserve"> en el acceso a todos los órganos legislativos del país.</w:t>
      </w:r>
    </w:p>
    <w:p w14:paraId="6C769712" w14:textId="77777777" w:rsidR="006B4EDB" w:rsidRPr="00E468E9" w:rsidRDefault="006B4EDB" w:rsidP="006B4EDB">
      <w:pPr>
        <w:pStyle w:val="Prrafodelista"/>
        <w:rPr>
          <w:rFonts w:cs="Arial"/>
          <w:sz w:val="26"/>
          <w:szCs w:val="26"/>
        </w:rPr>
      </w:pPr>
    </w:p>
    <w:p w14:paraId="719B436D" w14:textId="0C476A0F" w:rsidR="006B4EDB" w:rsidRPr="00E468E9" w:rsidRDefault="006B4EDB" w:rsidP="00C75016">
      <w:pPr>
        <w:pStyle w:val="corte4fondo"/>
        <w:numPr>
          <w:ilvl w:val="0"/>
          <w:numId w:val="3"/>
        </w:numPr>
        <w:ind w:left="-57" w:hanging="652"/>
        <w:rPr>
          <w:rFonts w:cs="Arial"/>
          <w:sz w:val="26"/>
          <w:szCs w:val="26"/>
        </w:rPr>
      </w:pPr>
      <w:r w:rsidRPr="00E468E9">
        <w:rPr>
          <w:rFonts w:cs="Arial"/>
          <w:sz w:val="26"/>
          <w:szCs w:val="26"/>
          <w:lang w:val="es-ES"/>
        </w:rPr>
        <w:t>De ahí que en dicho precedente se concluyó que cualquier interpretación del artículo 41 constitucional que fomente la existencia de espacios de representación política sin la presencia de mujeres en su integración es regresiva al principio de iguald</w:t>
      </w:r>
      <w:r w:rsidR="00423C48" w:rsidRPr="00E468E9">
        <w:rPr>
          <w:rFonts w:cs="Arial"/>
          <w:sz w:val="26"/>
          <w:szCs w:val="26"/>
          <w:lang w:val="es-ES"/>
        </w:rPr>
        <w:t xml:space="preserve">ad sustantiva entre las mujeres y los hombres </w:t>
      </w:r>
      <w:r w:rsidRPr="00E468E9">
        <w:rPr>
          <w:rFonts w:cs="Arial"/>
          <w:sz w:val="26"/>
          <w:szCs w:val="26"/>
          <w:lang w:val="es-ES"/>
        </w:rPr>
        <w:t>y, por tanto, inadmisible en términos del artículo 1° constitucional.</w:t>
      </w:r>
    </w:p>
    <w:p w14:paraId="62F26DFA" w14:textId="77777777" w:rsidR="00655605" w:rsidRPr="00E468E9" w:rsidRDefault="00655605" w:rsidP="00655605">
      <w:pPr>
        <w:pStyle w:val="Prrafodelista"/>
        <w:rPr>
          <w:rFonts w:cs="Arial"/>
          <w:sz w:val="26"/>
          <w:szCs w:val="26"/>
        </w:rPr>
      </w:pPr>
    </w:p>
    <w:p w14:paraId="356DA13A" w14:textId="11D68DEF" w:rsidR="00423C48" w:rsidRPr="00E468E9" w:rsidRDefault="00423C48" w:rsidP="00423C48">
      <w:pPr>
        <w:pStyle w:val="corte4fondo"/>
        <w:numPr>
          <w:ilvl w:val="0"/>
          <w:numId w:val="3"/>
        </w:numPr>
        <w:ind w:left="-57" w:hanging="652"/>
        <w:rPr>
          <w:rFonts w:cs="Arial"/>
          <w:sz w:val="26"/>
          <w:szCs w:val="26"/>
        </w:rPr>
      </w:pPr>
      <w:r w:rsidRPr="00E468E9">
        <w:rPr>
          <w:rFonts w:cs="Arial"/>
          <w:sz w:val="26"/>
          <w:szCs w:val="26"/>
          <w:lang w:val="es-MX"/>
        </w:rPr>
        <w:t>Por lo anterior, a</w:t>
      </w:r>
      <w:r w:rsidR="00655605" w:rsidRPr="00E468E9">
        <w:rPr>
          <w:rFonts w:cs="Arial"/>
          <w:sz w:val="26"/>
          <w:szCs w:val="26"/>
          <w:lang w:val="es-MX"/>
        </w:rPr>
        <w:t>unque las entidades federativas gocen de cierta libertad para establecer las reglas específicas que favorezcan la integración paritaria de sus órganos legislativos, lo</w:t>
      </w:r>
      <w:r w:rsidRPr="00E468E9">
        <w:rPr>
          <w:rFonts w:cs="Arial"/>
          <w:sz w:val="26"/>
          <w:szCs w:val="26"/>
          <w:lang w:val="es-MX"/>
        </w:rPr>
        <w:t xml:space="preserve"> cierto es que la </w:t>
      </w:r>
      <w:r w:rsidR="009B77CC">
        <w:rPr>
          <w:rFonts w:cs="Arial"/>
          <w:sz w:val="26"/>
          <w:szCs w:val="26"/>
          <w:lang w:val="es-MX"/>
        </w:rPr>
        <w:t>Constitución</w:t>
      </w:r>
      <w:r w:rsidR="00CF7673">
        <w:rPr>
          <w:rFonts w:cs="Arial"/>
          <w:sz w:val="26"/>
          <w:szCs w:val="26"/>
          <w:lang w:val="es-MX"/>
        </w:rPr>
        <w:t xml:space="preserve"> Federal</w:t>
      </w:r>
      <w:r w:rsidR="00655605" w:rsidRPr="00E468E9">
        <w:rPr>
          <w:rFonts w:cs="Arial"/>
          <w:sz w:val="26"/>
          <w:szCs w:val="26"/>
          <w:lang w:val="es-MX"/>
        </w:rPr>
        <w:t xml:space="preserve"> las obliga a observar el principio de paridad de género en la definición de todas las candidaturas a diputaciones locales y, por tanto, deben contemplar acciones afirmativas de género para la asignación de curules por el principio de representación proporcional a los partidos políticos con derecho a escaños.</w:t>
      </w:r>
    </w:p>
    <w:p w14:paraId="25D9CE0B" w14:textId="77777777" w:rsidR="00423C48" w:rsidRPr="00E468E9" w:rsidRDefault="00423C48" w:rsidP="00423C48">
      <w:pPr>
        <w:pStyle w:val="Prrafodelista"/>
        <w:rPr>
          <w:rFonts w:eastAsia="Arial" w:cs="Arial"/>
          <w:color w:val="000000"/>
          <w:sz w:val="26"/>
          <w:szCs w:val="26"/>
        </w:rPr>
      </w:pPr>
    </w:p>
    <w:p w14:paraId="25262F91" w14:textId="4AEF185C" w:rsidR="004E0B33" w:rsidRPr="00E468E9" w:rsidRDefault="004E0B33" w:rsidP="004E0B33">
      <w:pPr>
        <w:pStyle w:val="corte4fondo"/>
        <w:numPr>
          <w:ilvl w:val="0"/>
          <w:numId w:val="3"/>
        </w:numPr>
        <w:ind w:left="-57" w:hanging="652"/>
        <w:rPr>
          <w:rFonts w:cs="Arial"/>
          <w:sz w:val="26"/>
          <w:szCs w:val="26"/>
        </w:rPr>
      </w:pPr>
      <w:r w:rsidRPr="00E468E9">
        <w:rPr>
          <w:rFonts w:eastAsia="Arial" w:cs="Arial"/>
          <w:color w:val="000000"/>
          <w:sz w:val="26"/>
          <w:szCs w:val="26"/>
        </w:rPr>
        <w:t>Por su parte, e</w:t>
      </w:r>
      <w:r w:rsidR="00423C48" w:rsidRPr="00E468E9">
        <w:rPr>
          <w:rFonts w:eastAsia="Arial" w:cs="Arial"/>
          <w:color w:val="000000"/>
          <w:sz w:val="26"/>
          <w:szCs w:val="26"/>
        </w:rPr>
        <w:t xml:space="preserve">l seis de junio de dos mil diecinueve, se realizó una reforma a los artículos 2º, 4º, 35, 41, 52, 53, 56, 94 y 115 de la </w:t>
      </w:r>
      <w:r w:rsidR="009B77CC">
        <w:rPr>
          <w:rFonts w:eastAsia="Arial" w:cs="Arial"/>
          <w:color w:val="000000"/>
          <w:sz w:val="26"/>
          <w:szCs w:val="26"/>
        </w:rPr>
        <w:t>Constitución</w:t>
      </w:r>
      <w:r w:rsidR="00CF7673">
        <w:rPr>
          <w:rFonts w:eastAsia="Arial" w:cs="Arial"/>
          <w:color w:val="000000"/>
          <w:sz w:val="26"/>
          <w:szCs w:val="26"/>
        </w:rPr>
        <w:t xml:space="preserve"> Federal</w:t>
      </w:r>
      <w:r w:rsidR="00423C48" w:rsidRPr="00E468E9">
        <w:rPr>
          <w:rFonts w:eastAsia="Arial" w:cs="Arial"/>
          <w:color w:val="000000"/>
          <w:sz w:val="26"/>
          <w:szCs w:val="26"/>
        </w:rPr>
        <w:t xml:space="preserve"> con el objeto de implementar y robustecer los contenidos relativos a la paridad de género. El referido texto constitucional ya fue objeto de análisis por parte de esta Suprema Corte, por primera vez, al resolver la </w:t>
      </w:r>
      <w:r w:rsidR="00423C48" w:rsidRPr="00E468E9">
        <w:rPr>
          <w:rFonts w:eastAsia="Arial" w:cs="Arial"/>
          <w:b/>
          <w:color w:val="000000"/>
          <w:sz w:val="26"/>
          <w:szCs w:val="26"/>
        </w:rPr>
        <w:t>contradicción de tesis 44/2016</w:t>
      </w:r>
      <w:r w:rsidR="00423C48" w:rsidRPr="00E468E9">
        <w:rPr>
          <w:rFonts w:eastAsia="Arial" w:cs="Arial"/>
          <w:color w:val="000000"/>
          <w:sz w:val="26"/>
          <w:szCs w:val="26"/>
        </w:rPr>
        <w:t>, en sesión de quince de octubre de dos mil diecinueve</w:t>
      </w:r>
      <w:r w:rsidR="00423C48" w:rsidRPr="00E468E9">
        <w:rPr>
          <w:rFonts w:eastAsia="Arial"/>
          <w:vertAlign w:val="superscript"/>
        </w:rPr>
        <w:footnoteReference w:id="38"/>
      </w:r>
      <w:r w:rsidRPr="00E468E9">
        <w:rPr>
          <w:rFonts w:eastAsia="Arial" w:cs="Arial"/>
          <w:color w:val="000000"/>
          <w:sz w:val="26"/>
          <w:szCs w:val="26"/>
        </w:rPr>
        <w:t xml:space="preserve">. En el precedente anterior </w:t>
      </w:r>
      <w:r w:rsidR="00423C48" w:rsidRPr="00E468E9">
        <w:rPr>
          <w:rFonts w:eastAsia="Arial" w:cs="Arial"/>
          <w:color w:val="000000"/>
          <w:sz w:val="26"/>
          <w:szCs w:val="26"/>
        </w:rPr>
        <w:t xml:space="preserve">se reiteró que </w:t>
      </w:r>
      <w:r w:rsidR="00423C48" w:rsidRPr="00E468E9">
        <w:rPr>
          <w:rFonts w:eastAsia="Arial" w:cs="Arial"/>
          <w:b/>
          <w:color w:val="000000"/>
          <w:sz w:val="26"/>
          <w:szCs w:val="26"/>
        </w:rPr>
        <w:t>la paridad de género es un</w:t>
      </w:r>
      <w:r w:rsidR="00423C48" w:rsidRPr="00E468E9">
        <w:rPr>
          <w:rFonts w:eastAsia="Arial" w:cs="Arial"/>
          <w:color w:val="000000"/>
          <w:sz w:val="26"/>
          <w:szCs w:val="26"/>
        </w:rPr>
        <w:t xml:space="preserve"> </w:t>
      </w:r>
      <w:r w:rsidR="00423C48" w:rsidRPr="00E468E9">
        <w:rPr>
          <w:rFonts w:eastAsia="Arial" w:cs="Arial"/>
          <w:b/>
          <w:color w:val="000000"/>
          <w:sz w:val="26"/>
          <w:szCs w:val="26"/>
        </w:rPr>
        <w:t>mandato constitucional que tiende a salvaguardar la igualdad sustantiva entre los géneros</w:t>
      </w:r>
      <w:r w:rsidR="00423C48" w:rsidRPr="00E468E9">
        <w:rPr>
          <w:rFonts w:eastAsia="Arial" w:cs="Arial"/>
          <w:color w:val="000000"/>
          <w:sz w:val="26"/>
          <w:szCs w:val="26"/>
        </w:rPr>
        <w:t xml:space="preserve"> y que, con la reciente modificación constitucional, se hacía evidente el especial interés del Poder Constituyente para ampliar el contenido de dicho principio; lo que llevaba a que, en concreto y tratándose de la elección de las autoridades de los entes municipales, se incluyera en el alcance de dicho principio a la denominada paridad de género horizontal y vertical en los ayuntamientos.</w:t>
      </w:r>
    </w:p>
    <w:p w14:paraId="7FAD85CD" w14:textId="77777777" w:rsidR="004E0B33" w:rsidRPr="00E468E9" w:rsidRDefault="004E0B33" w:rsidP="004E0B33">
      <w:pPr>
        <w:pStyle w:val="Prrafodelista"/>
        <w:rPr>
          <w:rFonts w:eastAsia="Arial" w:cs="Arial"/>
          <w:color w:val="000000"/>
          <w:sz w:val="26"/>
          <w:szCs w:val="26"/>
        </w:rPr>
      </w:pPr>
    </w:p>
    <w:p w14:paraId="3EF30E9F" w14:textId="292BB93D" w:rsidR="004E0B33" w:rsidRPr="00335B43" w:rsidRDefault="004E0B33" w:rsidP="00335B43">
      <w:pPr>
        <w:pStyle w:val="corte4fondo"/>
        <w:numPr>
          <w:ilvl w:val="0"/>
          <w:numId w:val="3"/>
        </w:numPr>
        <w:ind w:left="-57" w:hanging="652"/>
        <w:rPr>
          <w:rFonts w:cs="Arial"/>
          <w:sz w:val="26"/>
          <w:szCs w:val="26"/>
        </w:rPr>
      </w:pPr>
      <w:r w:rsidRPr="00E468E9">
        <w:rPr>
          <w:rFonts w:eastAsia="Arial" w:cs="Arial"/>
          <w:color w:val="000000"/>
          <w:sz w:val="26"/>
          <w:szCs w:val="26"/>
        </w:rPr>
        <w:t xml:space="preserve">Recientemente, al resolver la </w:t>
      </w:r>
      <w:r w:rsidRPr="00E468E9">
        <w:rPr>
          <w:rFonts w:eastAsia="Arial" w:cs="Arial"/>
          <w:b/>
          <w:color w:val="000000"/>
          <w:sz w:val="26"/>
          <w:szCs w:val="26"/>
        </w:rPr>
        <w:t>acción de inconstitucionalidad 140/2020 y sus acumuladas</w:t>
      </w:r>
      <w:r w:rsidRPr="00E468E9">
        <w:rPr>
          <w:rFonts w:eastAsia="Arial"/>
          <w:color w:val="000000"/>
          <w:vertAlign w:val="superscript"/>
        </w:rPr>
        <w:footnoteReference w:id="39"/>
      </w:r>
      <w:r w:rsidRPr="00E468E9">
        <w:rPr>
          <w:rFonts w:eastAsia="Arial" w:cs="Arial"/>
          <w:color w:val="000000"/>
          <w:sz w:val="26"/>
          <w:szCs w:val="26"/>
        </w:rPr>
        <w:t xml:space="preserve"> se señaló que derivado de dicha reforma se incluyeron diversos cambios al texto constitucional, entre ellos la </w:t>
      </w:r>
      <w:r w:rsidRPr="00E468E9">
        <w:rPr>
          <w:rFonts w:eastAsia="Arial" w:cs="Arial"/>
          <w:b/>
          <w:color w:val="000000"/>
          <w:sz w:val="26"/>
          <w:szCs w:val="26"/>
        </w:rPr>
        <w:t>incorporación de lenguaje incluyente</w:t>
      </w:r>
      <w:r w:rsidRPr="00E468E9">
        <w:rPr>
          <w:rFonts w:eastAsia="Arial" w:cs="Arial"/>
          <w:color w:val="000000"/>
          <w:sz w:val="26"/>
          <w:szCs w:val="26"/>
        </w:rPr>
        <w:t xml:space="preserve">, la explicitación de que el derecho a ser votado se hará en condiciones de paridad (31, fracción II, de la </w:t>
      </w:r>
      <w:r w:rsidR="009B77CC">
        <w:rPr>
          <w:rFonts w:eastAsia="Arial" w:cs="Arial"/>
          <w:color w:val="000000"/>
          <w:sz w:val="26"/>
          <w:szCs w:val="26"/>
        </w:rPr>
        <w:t>Constitución</w:t>
      </w:r>
      <w:r w:rsidR="00CF7673">
        <w:rPr>
          <w:rFonts w:eastAsia="Arial" w:cs="Arial"/>
          <w:color w:val="000000"/>
          <w:sz w:val="26"/>
          <w:szCs w:val="26"/>
        </w:rPr>
        <w:t xml:space="preserve"> Federal</w:t>
      </w:r>
      <w:r w:rsidRPr="00E468E9">
        <w:rPr>
          <w:rFonts w:eastAsia="Arial" w:cs="Arial"/>
          <w:color w:val="000000"/>
          <w:sz w:val="26"/>
          <w:szCs w:val="26"/>
        </w:rPr>
        <w:t>) y las siguientes obligaciones:</w:t>
      </w:r>
    </w:p>
    <w:p w14:paraId="468AC14D" w14:textId="6C5B9D16" w:rsidR="00360998" w:rsidRPr="00E468E9" w:rsidRDefault="00E149A0" w:rsidP="00C63713">
      <w:pPr>
        <w:pStyle w:val="Prrafodelista"/>
        <w:numPr>
          <w:ilvl w:val="0"/>
          <w:numId w:val="5"/>
        </w:numPr>
        <w:spacing w:before="120" w:after="120" w:line="360" w:lineRule="auto"/>
        <w:jc w:val="both"/>
        <w:rPr>
          <w:rFonts w:ascii="Arial" w:hAnsi="Arial" w:cs="Arial"/>
          <w:sz w:val="26"/>
          <w:szCs w:val="26"/>
          <w:lang w:val="es-ES"/>
        </w:rPr>
      </w:pPr>
      <w:r w:rsidRPr="00E468E9">
        <w:rPr>
          <w:rFonts w:ascii="Arial" w:hAnsi="Arial" w:cs="Arial"/>
          <w:sz w:val="26"/>
          <w:szCs w:val="26"/>
          <w:lang w:val="es-ES"/>
        </w:rPr>
        <w:t>O</w:t>
      </w:r>
      <w:r w:rsidR="00C75016" w:rsidRPr="00E468E9">
        <w:rPr>
          <w:rFonts w:ascii="Arial" w:hAnsi="Arial" w:cs="Arial"/>
          <w:sz w:val="26"/>
          <w:szCs w:val="26"/>
          <w:lang w:val="es-ES"/>
        </w:rPr>
        <w:t>bservar el principio de paridad de género en la elección de</w:t>
      </w:r>
      <w:r w:rsidR="00655605" w:rsidRPr="00E468E9">
        <w:rPr>
          <w:rFonts w:ascii="Arial" w:hAnsi="Arial" w:cs="Arial"/>
          <w:sz w:val="26"/>
          <w:szCs w:val="26"/>
          <w:lang w:val="es-ES"/>
        </w:rPr>
        <w:t xml:space="preserve"> </w:t>
      </w:r>
      <w:r w:rsidR="009F28D9" w:rsidRPr="00E468E9">
        <w:rPr>
          <w:rFonts w:ascii="Arial" w:hAnsi="Arial" w:cs="Arial"/>
          <w:sz w:val="26"/>
          <w:szCs w:val="26"/>
          <w:lang w:val="es-ES"/>
        </w:rPr>
        <w:t xml:space="preserve">las </w:t>
      </w:r>
      <w:r w:rsidR="00655605" w:rsidRPr="00E468E9">
        <w:rPr>
          <w:rFonts w:ascii="Arial" w:hAnsi="Arial" w:cs="Arial"/>
          <w:sz w:val="26"/>
          <w:szCs w:val="26"/>
          <w:lang w:val="es-ES"/>
        </w:rPr>
        <w:t>personas</w:t>
      </w:r>
      <w:r w:rsidR="00C75016" w:rsidRPr="00E468E9">
        <w:rPr>
          <w:rFonts w:ascii="Arial" w:hAnsi="Arial" w:cs="Arial"/>
          <w:sz w:val="26"/>
          <w:szCs w:val="26"/>
          <w:lang w:val="es-ES"/>
        </w:rPr>
        <w:t xml:space="preserve"> representantes ante los ayuntamientos, en los municipios con población indígena (</w:t>
      </w:r>
      <w:r w:rsidR="00C75016" w:rsidRPr="00E468E9">
        <w:rPr>
          <w:rFonts w:ascii="Arial" w:hAnsi="Arial" w:cs="Arial"/>
          <w:i/>
          <w:sz w:val="26"/>
          <w:szCs w:val="26"/>
          <w:lang w:val="es-ES"/>
        </w:rPr>
        <w:t>artículo 2, apartado A, fracción VII</w:t>
      </w:r>
      <w:r w:rsidR="00C75016" w:rsidRPr="00E468E9">
        <w:rPr>
          <w:rFonts w:ascii="Arial" w:hAnsi="Arial" w:cs="Arial"/>
          <w:sz w:val="26"/>
          <w:szCs w:val="26"/>
          <w:lang w:val="es-ES"/>
        </w:rPr>
        <w:t>).</w:t>
      </w:r>
    </w:p>
    <w:p w14:paraId="63E3E2A0" w14:textId="347DE954" w:rsidR="00360998" w:rsidRPr="00E468E9" w:rsidRDefault="00E149A0" w:rsidP="00C63713">
      <w:pPr>
        <w:pStyle w:val="Prrafodelista"/>
        <w:numPr>
          <w:ilvl w:val="0"/>
          <w:numId w:val="5"/>
        </w:numPr>
        <w:spacing w:before="120" w:after="120" w:line="360" w:lineRule="auto"/>
        <w:jc w:val="both"/>
        <w:rPr>
          <w:rFonts w:ascii="Arial" w:hAnsi="Arial" w:cs="Arial"/>
          <w:sz w:val="26"/>
          <w:szCs w:val="26"/>
          <w:lang w:val="es-ES"/>
        </w:rPr>
      </w:pPr>
      <w:r w:rsidRPr="00E468E9">
        <w:rPr>
          <w:rFonts w:ascii="Arial" w:hAnsi="Arial" w:cs="Arial"/>
          <w:sz w:val="26"/>
          <w:szCs w:val="26"/>
          <w:lang w:val="es-ES"/>
        </w:rPr>
        <w:t>O</w:t>
      </w:r>
      <w:r w:rsidR="00C75016" w:rsidRPr="00E468E9">
        <w:rPr>
          <w:rFonts w:ascii="Arial" w:hAnsi="Arial" w:cs="Arial"/>
          <w:sz w:val="26"/>
          <w:szCs w:val="26"/>
          <w:lang w:val="es-ES"/>
        </w:rPr>
        <w:t>bservar el principio de paridad de género en los nombramientos de l</w:t>
      </w:r>
      <w:r w:rsidR="00360998" w:rsidRPr="00E468E9">
        <w:rPr>
          <w:rFonts w:ascii="Arial" w:hAnsi="Arial" w:cs="Arial"/>
          <w:sz w:val="26"/>
          <w:szCs w:val="26"/>
          <w:lang w:val="es-ES"/>
        </w:rPr>
        <w:t>a</w:t>
      </w:r>
      <w:r w:rsidR="00C75016" w:rsidRPr="00E468E9">
        <w:rPr>
          <w:rFonts w:ascii="Arial" w:hAnsi="Arial" w:cs="Arial"/>
          <w:sz w:val="26"/>
          <w:szCs w:val="26"/>
          <w:lang w:val="es-ES"/>
        </w:rPr>
        <w:t>s</w:t>
      </w:r>
      <w:r w:rsidR="00655605" w:rsidRPr="00E468E9">
        <w:rPr>
          <w:rFonts w:ascii="Arial" w:hAnsi="Arial" w:cs="Arial"/>
          <w:sz w:val="26"/>
          <w:szCs w:val="26"/>
          <w:lang w:val="es-ES"/>
        </w:rPr>
        <w:t xml:space="preserve"> personas</w:t>
      </w:r>
      <w:r w:rsidR="00C75016" w:rsidRPr="00E468E9">
        <w:rPr>
          <w:rFonts w:ascii="Arial" w:hAnsi="Arial" w:cs="Arial"/>
          <w:sz w:val="26"/>
          <w:szCs w:val="26"/>
          <w:lang w:val="es-ES"/>
        </w:rPr>
        <w:t xml:space="preserve"> titulares de las secretarías de despacho de los Poderes Ejecutivos de la Federación y de las entidades federativas (</w:t>
      </w:r>
      <w:r w:rsidR="00C75016" w:rsidRPr="00E468E9">
        <w:rPr>
          <w:rFonts w:ascii="Arial" w:hAnsi="Arial" w:cs="Arial"/>
          <w:i/>
          <w:sz w:val="26"/>
          <w:szCs w:val="26"/>
          <w:lang w:val="es-ES"/>
        </w:rPr>
        <w:t>artículo 41, párrafo segundo</w:t>
      </w:r>
      <w:r w:rsidR="00C75016" w:rsidRPr="00E468E9">
        <w:rPr>
          <w:rStyle w:val="Refdenotaalpie"/>
          <w:rFonts w:ascii="Arial" w:hAnsi="Arial" w:cs="Arial"/>
          <w:sz w:val="26"/>
          <w:szCs w:val="26"/>
          <w:lang w:val="es-ES"/>
        </w:rPr>
        <w:footnoteReference w:id="40"/>
      </w:r>
      <w:r w:rsidR="00C75016" w:rsidRPr="00E468E9">
        <w:rPr>
          <w:rFonts w:ascii="Arial" w:hAnsi="Arial" w:cs="Arial"/>
          <w:sz w:val="26"/>
          <w:szCs w:val="26"/>
          <w:lang w:val="es-ES"/>
        </w:rPr>
        <w:t>).</w:t>
      </w:r>
    </w:p>
    <w:p w14:paraId="04B66DE1" w14:textId="283D27E3" w:rsidR="007F63C7" w:rsidRPr="00E468E9" w:rsidRDefault="00E149A0" w:rsidP="00C63713">
      <w:pPr>
        <w:pStyle w:val="Prrafodelista"/>
        <w:numPr>
          <w:ilvl w:val="0"/>
          <w:numId w:val="5"/>
        </w:numPr>
        <w:spacing w:before="120" w:after="120" w:line="360" w:lineRule="auto"/>
        <w:jc w:val="both"/>
        <w:rPr>
          <w:rFonts w:ascii="Arial" w:hAnsi="Arial" w:cs="Arial"/>
          <w:sz w:val="26"/>
          <w:szCs w:val="26"/>
          <w:lang w:val="es-ES"/>
        </w:rPr>
      </w:pPr>
      <w:r w:rsidRPr="00E468E9">
        <w:rPr>
          <w:rFonts w:ascii="Arial" w:hAnsi="Arial" w:cs="Arial"/>
          <w:sz w:val="26"/>
          <w:szCs w:val="26"/>
          <w:lang w:val="es-ES"/>
        </w:rPr>
        <w:t>O</w:t>
      </w:r>
      <w:r w:rsidR="00C75016" w:rsidRPr="00E468E9">
        <w:rPr>
          <w:rFonts w:ascii="Arial" w:hAnsi="Arial" w:cs="Arial"/>
          <w:sz w:val="26"/>
          <w:szCs w:val="26"/>
          <w:lang w:val="es-ES"/>
        </w:rPr>
        <w:t>bservar el principio de paridad de género en la integración de los organismos autónomos (</w:t>
      </w:r>
      <w:r w:rsidR="00C75016" w:rsidRPr="00E468E9">
        <w:rPr>
          <w:rFonts w:ascii="Arial" w:hAnsi="Arial" w:cs="Arial"/>
          <w:i/>
          <w:sz w:val="26"/>
          <w:szCs w:val="26"/>
          <w:lang w:val="es-ES"/>
        </w:rPr>
        <w:t>artículo 41, párrafo segundo</w:t>
      </w:r>
      <w:r w:rsidR="00C75016" w:rsidRPr="00E468E9">
        <w:rPr>
          <w:rFonts w:ascii="Arial" w:hAnsi="Arial" w:cs="Arial"/>
          <w:sz w:val="26"/>
          <w:szCs w:val="26"/>
          <w:lang w:val="es-ES"/>
        </w:rPr>
        <w:t>).</w:t>
      </w:r>
    </w:p>
    <w:p w14:paraId="0F7F9AF0" w14:textId="377A99E1" w:rsidR="00360998" w:rsidRPr="00E468E9" w:rsidRDefault="00E149A0" w:rsidP="00C63713">
      <w:pPr>
        <w:pStyle w:val="Prrafodelista"/>
        <w:numPr>
          <w:ilvl w:val="0"/>
          <w:numId w:val="5"/>
        </w:numPr>
        <w:spacing w:before="120" w:after="120" w:line="360" w:lineRule="auto"/>
        <w:jc w:val="both"/>
        <w:rPr>
          <w:rFonts w:ascii="Arial" w:hAnsi="Arial" w:cs="Arial"/>
          <w:sz w:val="26"/>
          <w:szCs w:val="26"/>
          <w:lang w:val="es-ES"/>
        </w:rPr>
      </w:pPr>
      <w:r w:rsidRPr="00E468E9">
        <w:rPr>
          <w:rFonts w:ascii="Arial" w:hAnsi="Arial" w:cs="Arial"/>
          <w:sz w:val="26"/>
          <w:szCs w:val="26"/>
          <w:lang w:val="es-ES"/>
        </w:rPr>
        <w:t>De</w:t>
      </w:r>
      <w:r w:rsidR="00C75016" w:rsidRPr="00E468E9">
        <w:rPr>
          <w:rFonts w:ascii="Arial" w:hAnsi="Arial" w:cs="Arial"/>
          <w:sz w:val="26"/>
          <w:szCs w:val="26"/>
          <w:lang w:val="es-ES"/>
        </w:rPr>
        <w:t xml:space="preserve"> los partidos políticos de fomentar el principio de paridad de género en las candidaturas a los distintos cargos de elección popular, así como de observar dicho principio en la postulación de sus candidaturas (</w:t>
      </w:r>
      <w:r w:rsidR="00C75016" w:rsidRPr="00E468E9">
        <w:rPr>
          <w:rFonts w:ascii="Arial" w:hAnsi="Arial" w:cs="Arial"/>
          <w:i/>
          <w:sz w:val="26"/>
          <w:szCs w:val="26"/>
          <w:lang w:val="es-ES"/>
        </w:rPr>
        <w:t>artículo 41, párrafo tercero, fracción I</w:t>
      </w:r>
      <w:r w:rsidR="00C75016" w:rsidRPr="00E468E9">
        <w:rPr>
          <w:rFonts w:ascii="Arial" w:hAnsi="Arial" w:cs="Arial"/>
          <w:sz w:val="26"/>
          <w:szCs w:val="26"/>
          <w:lang w:val="es-ES"/>
        </w:rPr>
        <w:t>).</w:t>
      </w:r>
    </w:p>
    <w:p w14:paraId="7C1FC9D9" w14:textId="0CC091D9" w:rsidR="00360998" w:rsidRPr="00E468E9" w:rsidRDefault="00E149A0" w:rsidP="00C63713">
      <w:pPr>
        <w:pStyle w:val="Prrafodelista"/>
        <w:numPr>
          <w:ilvl w:val="0"/>
          <w:numId w:val="5"/>
        </w:numPr>
        <w:spacing w:before="120" w:after="120" w:line="360" w:lineRule="auto"/>
        <w:jc w:val="both"/>
        <w:rPr>
          <w:rFonts w:ascii="Arial" w:hAnsi="Arial" w:cs="Arial"/>
          <w:sz w:val="26"/>
          <w:szCs w:val="26"/>
          <w:lang w:val="es-ES"/>
        </w:rPr>
      </w:pPr>
      <w:r w:rsidRPr="00E468E9">
        <w:rPr>
          <w:rFonts w:ascii="Arial" w:hAnsi="Arial" w:cs="Arial"/>
          <w:sz w:val="26"/>
          <w:szCs w:val="26"/>
          <w:lang w:val="es-ES"/>
        </w:rPr>
        <w:t>E</w:t>
      </w:r>
      <w:r w:rsidR="004E0B33" w:rsidRPr="00E468E9">
        <w:rPr>
          <w:rFonts w:ascii="Arial" w:hAnsi="Arial" w:cs="Arial"/>
          <w:sz w:val="26"/>
          <w:szCs w:val="26"/>
          <w:lang w:val="es-ES"/>
        </w:rPr>
        <w:t xml:space="preserve">n la elección de diputaciones federales y senadurías por representación proporcional, </w:t>
      </w:r>
      <w:r w:rsidR="00C75016" w:rsidRPr="00E468E9">
        <w:rPr>
          <w:rFonts w:ascii="Arial" w:hAnsi="Arial" w:cs="Arial"/>
          <w:sz w:val="26"/>
          <w:szCs w:val="26"/>
          <w:lang w:val="es-ES"/>
        </w:rPr>
        <w:t>las listas respectivas deberán conformarse de acuerdo con el principio de paridad de género, siendo encabezadas alternadamente entre mujeres y hombres cada periodo electivo (</w:t>
      </w:r>
      <w:r w:rsidR="00C75016" w:rsidRPr="00E468E9">
        <w:rPr>
          <w:rFonts w:ascii="Arial" w:hAnsi="Arial" w:cs="Arial"/>
          <w:i/>
          <w:sz w:val="26"/>
          <w:szCs w:val="26"/>
          <w:lang w:val="es-ES"/>
        </w:rPr>
        <w:t>artículos 53, 54 y 56</w:t>
      </w:r>
      <w:r w:rsidR="00C75016" w:rsidRPr="00E468E9">
        <w:rPr>
          <w:rFonts w:ascii="Arial" w:hAnsi="Arial" w:cs="Arial"/>
          <w:sz w:val="26"/>
          <w:szCs w:val="26"/>
          <w:lang w:val="es-ES"/>
        </w:rPr>
        <w:t>)</w:t>
      </w:r>
      <w:r w:rsidR="00FA14B5" w:rsidRPr="00E468E9">
        <w:rPr>
          <w:rFonts w:ascii="Arial" w:hAnsi="Arial" w:cs="Arial"/>
          <w:sz w:val="26"/>
          <w:szCs w:val="26"/>
          <w:lang w:val="es-ES"/>
        </w:rPr>
        <w:t>.</w:t>
      </w:r>
    </w:p>
    <w:p w14:paraId="64DB5A62" w14:textId="6540508A" w:rsidR="00360998" w:rsidRPr="00E468E9" w:rsidRDefault="00E149A0" w:rsidP="00C63713">
      <w:pPr>
        <w:pStyle w:val="Prrafodelista"/>
        <w:numPr>
          <w:ilvl w:val="0"/>
          <w:numId w:val="5"/>
        </w:numPr>
        <w:spacing w:before="120" w:after="120" w:line="360" w:lineRule="auto"/>
        <w:jc w:val="both"/>
        <w:rPr>
          <w:rFonts w:ascii="Arial" w:hAnsi="Arial" w:cs="Arial"/>
          <w:sz w:val="26"/>
          <w:szCs w:val="26"/>
          <w:lang w:val="es-ES"/>
        </w:rPr>
      </w:pPr>
      <w:r w:rsidRPr="00E468E9">
        <w:rPr>
          <w:rFonts w:ascii="Arial" w:hAnsi="Arial" w:cs="Arial"/>
          <w:sz w:val="26"/>
          <w:szCs w:val="26"/>
          <w:lang w:val="es-ES"/>
        </w:rPr>
        <w:t>E</w:t>
      </w:r>
      <w:r w:rsidR="00C75016" w:rsidRPr="00E468E9">
        <w:rPr>
          <w:rFonts w:ascii="Arial" w:hAnsi="Arial" w:cs="Arial"/>
          <w:sz w:val="26"/>
          <w:szCs w:val="26"/>
          <w:lang w:val="es-ES"/>
        </w:rPr>
        <w:t>stablecer en ley la forma y procedimientos mediante concursos abiertos para la integración de los órganos jurisdiccionales, en los que se deberá</w:t>
      </w:r>
      <w:r w:rsidR="00185BFE">
        <w:rPr>
          <w:rFonts w:ascii="Arial" w:hAnsi="Arial" w:cs="Arial"/>
          <w:sz w:val="26"/>
          <w:szCs w:val="26"/>
          <w:lang w:val="es-ES"/>
        </w:rPr>
        <w:t xml:space="preserve"> observar</w:t>
      </w:r>
      <w:r w:rsidR="00C75016" w:rsidRPr="00E468E9">
        <w:rPr>
          <w:rFonts w:ascii="Arial" w:hAnsi="Arial" w:cs="Arial"/>
          <w:sz w:val="26"/>
          <w:szCs w:val="26"/>
          <w:lang w:val="es-ES"/>
        </w:rPr>
        <w:t xml:space="preserve"> el principio de paridad de género (</w:t>
      </w:r>
      <w:r w:rsidR="00C75016" w:rsidRPr="00E468E9">
        <w:rPr>
          <w:rFonts w:ascii="Arial" w:hAnsi="Arial" w:cs="Arial"/>
          <w:i/>
          <w:sz w:val="26"/>
          <w:szCs w:val="26"/>
          <w:lang w:val="es-ES"/>
        </w:rPr>
        <w:t>artículo 94, párrafo octavo</w:t>
      </w:r>
      <w:r w:rsidR="00C75016" w:rsidRPr="00E468E9">
        <w:rPr>
          <w:rFonts w:ascii="Arial" w:hAnsi="Arial" w:cs="Arial"/>
          <w:sz w:val="26"/>
          <w:szCs w:val="26"/>
          <w:lang w:val="es-ES"/>
        </w:rPr>
        <w:t>).</w:t>
      </w:r>
    </w:p>
    <w:p w14:paraId="7995A2D4" w14:textId="17870997" w:rsidR="00360998" w:rsidRPr="00E468E9" w:rsidRDefault="00E149A0" w:rsidP="00C63713">
      <w:pPr>
        <w:pStyle w:val="Prrafodelista"/>
        <w:numPr>
          <w:ilvl w:val="0"/>
          <w:numId w:val="5"/>
        </w:numPr>
        <w:spacing w:before="120" w:after="120" w:line="360" w:lineRule="auto"/>
        <w:jc w:val="both"/>
        <w:rPr>
          <w:rFonts w:ascii="Arial" w:hAnsi="Arial" w:cs="Arial"/>
          <w:sz w:val="26"/>
          <w:szCs w:val="26"/>
          <w:lang w:val="es-ES"/>
        </w:rPr>
      </w:pPr>
      <w:r w:rsidRPr="00E468E9">
        <w:rPr>
          <w:rFonts w:ascii="Arial" w:hAnsi="Arial" w:cs="Arial"/>
          <w:sz w:val="26"/>
          <w:szCs w:val="26"/>
          <w:lang w:val="es-ES"/>
        </w:rPr>
        <w:t>Los</w:t>
      </w:r>
      <w:r w:rsidR="00C75016" w:rsidRPr="00E468E9">
        <w:rPr>
          <w:rFonts w:ascii="Arial" w:hAnsi="Arial" w:cs="Arial"/>
          <w:sz w:val="26"/>
          <w:szCs w:val="26"/>
          <w:lang w:val="es-ES"/>
        </w:rPr>
        <w:t xml:space="preserve"> ayuntamientos deberán integrarse, por lo que hace a la presidencia, regidurías y sindicaturas, de conformidad con el principio de paridad de género (</w:t>
      </w:r>
      <w:r w:rsidR="00C75016" w:rsidRPr="00E468E9">
        <w:rPr>
          <w:rFonts w:ascii="Arial" w:hAnsi="Arial" w:cs="Arial"/>
          <w:i/>
          <w:sz w:val="26"/>
          <w:szCs w:val="26"/>
          <w:lang w:val="es-ES"/>
        </w:rPr>
        <w:t>artículo 115, fracción I</w:t>
      </w:r>
      <w:r w:rsidR="00C75016" w:rsidRPr="00E468E9">
        <w:rPr>
          <w:rFonts w:ascii="Arial" w:hAnsi="Arial" w:cs="Arial"/>
          <w:sz w:val="26"/>
          <w:szCs w:val="26"/>
          <w:lang w:val="es-ES"/>
        </w:rPr>
        <w:t>).</w:t>
      </w:r>
    </w:p>
    <w:p w14:paraId="0DCA841F" w14:textId="12576AC6" w:rsidR="00C75016" w:rsidRPr="00E468E9" w:rsidRDefault="00E149A0" w:rsidP="00C63713">
      <w:pPr>
        <w:pStyle w:val="Prrafodelista"/>
        <w:numPr>
          <w:ilvl w:val="0"/>
          <w:numId w:val="5"/>
        </w:numPr>
        <w:spacing w:before="120" w:after="120" w:line="360" w:lineRule="auto"/>
        <w:jc w:val="both"/>
        <w:rPr>
          <w:rFonts w:ascii="Arial" w:hAnsi="Arial" w:cs="Arial"/>
          <w:sz w:val="26"/>
          <w:szCs w:val="26"/>
          <w:lang w:val="es-ES"/>
        </w:rPr>
      </w:pPr>
      <w:r w:rsidRPr="00E468E9">
        <w:rPr>
          <w:rFonts w:ascii="Arial" w:hAnsi="Arial" w:cs="Arial"/>
          <w:sz w:val="26"/>
          <w:szCs w:val="26"/>
          <w:lang w:val="es-ES"/>
        </w:rPr>
        <w:t>El</w:t>
      </w:r>
      <w:r w:rsidR="00C75016" w:rsidRPr="00E468E9">
        <w:rPr>
          <w:rFonts w:ascii="Arial" w:hAnsi="Arial" w:cs="Arial"/>
          <w:sz w:val="26"/>
          <w:szCs w:val="26"/>
          <w:lang w:val="es-ES"/>
        </w:rPr>
        <w:t xml:space="preserve"> Congreso de la Unión y las legislaturas de </w:t>
      </w:r>
      <w:r w:rsidR="007779FE">
        <w:rPr>
          <w:rFonts w:ascii="Arial" w:hAnsi="Arial" w:cs="Arial"/>
          <w:sz w:val="26"/>
          <w:szCs w:val="26"/>
          <w:lang w:val="es-ES"/>
        </w:rPr>
        <w:t>los Estados</w:t>
      </w:r>
      <w:r w:rsidR="00655605" w:rsidRPr="00E468E9">
        <w:rPr>
          <w:rFonts w:ascii="Arial" w:hAnsi="Arial" w:cs="Arial"/>
          <w:sz w:val="26"/>
          <w:szCs w:val="26"/>
          <w:lang w:val="es-ES"/>
        </w:rPr>
        <w:t xml:space="preserve"> </w:t>
      </w:r>
      <w:r w:rsidRPr="00E468E9">
        <w:rPr>
          <w:rFonts w:ascii="Arial" w:hAnsi="Arial" w:cs="Arial"/>
          <w:sz w:val="26"/>
          <w:szCs w:val="26"/>
          <w:lang w:val="es-ES"/>
        </w:rPr>
        <w:t>deben</w:t>
      </w:r>
      <w:r w:rsidR="00C75016" w:rsidRPr="00E468E9">
        <w:rPr>
          <w:rFonts w:ascii="Arial" w:hAnsi="Arial" w:cs="Arial"/>
          <w:sz w:val="26"/>
          <w:szCs w:val="26"/>
          <w:lang w:val="es-ES"/>
        </w:rPr>
        <w:t xml:space="preserve"> realizar las adecuaciones o reformas normativas correspondientes para efecto de observar el principio de paridad de género en los términos del artículo 41 constitucional, por lo que hace a las entidades federativas, y en los términos del artículo 41, en su segundo párrafo, por lo que hace a la Federación (</w:t>
      </w:r>
      <w:r w:rsidR="00C75016" w:rsidRPr="00E468E9">
        <w:rPr>
          <w:rFonts w:ascii="Arial" w:hAnsi="Arial" w:cs="Arial"/>
          <w:i/>
          <w:sz w:val="26"/>
          <w:szCs w:val="26"/>
          <w:lang w:val="es-ES"/>
        </w:rPr>
        <w:t>artículos segundo y cuarto transitorios</w:t>
      </w:r>
      <w:r w:rsidR="00C75016" w:rsidRPr="00E468E9">
        <w:rPr>
          <w:rFonts w:ascii="Arial" w:hAnsi="Arial" w:cs="Arial"/>
          <w:sz w:val="26"/>
          <w:szCs w:val="26"/>
          <w:lang w:val="es-ES"/>
        </w:rPr>
        <w:t>).</w:t>
      </w:r>
    </w:p>
    <w:p w14:paraId="5E920398" w14:textId="77777777" w:rsidR="00C75016" w:rsidRPr="00E468E9" w:rsidRDefault="00C75016" w:rsidP="002112FC">
      <w:pPr>
        <w:pStyle w:val="corte4fondo"/>
        <w:spacing w:line="240" w:lineRule="auto"/>
        <w:ind w:firstLine="0"/>
        <w:rPr>
          <w:rFonts w:cs="Arial"/>
          <w:sz w:val="26"/>
          <w:szCs w:val="26"/>
        </w:rPr>
      </w:pPr>
    </w:p>
    <w:p w14:paraId="6375753A" w14:textId="77777777" w:rsidR="009F28D9" w:rsidRPr="00E468E9" w:rsidRDefault="00C75016" w:rsidP="009F28D9">
      <w:pPr>
        <w:pStyle w:val="corte4fondo"/>
        <w:numPr>
          <w:ilvl w:val="0"/>
          <w:numId w:val="3"/>
        </w:numPr>
        <w:ind w:left="-57" w:hanging="652"/>
        <w:rPr>
          <w:rFonts w:cs="Arial"/>
          <w:sz w:val="26"/>
          <w:szCs w:val="26"/>
        </w:rPr>
      </w:pPr>
      <w:r w:rsidRPr="00E468E9">
        <w:rPr>
          <w:rFonts w:cs="Arial"/>
          <w:sz w:val="26"/>
          <w:szCs w:val="26"/>
          <w:lang w:val="es-ES"/>
        </w:rPr>
        <w:t>Ahora bien,</w:t>
      </w:r>
      <w:r w:rsidR="00773040" w:rsidRPr="00E468E9">
        <w:rPr>
          <w:rFonts w:cs="Arial"/>
          <w:sz w:val="26"/>
          <w:szCs w:val="26"/>
          <w:lang w:val="es-ES"/>
        </w:rPr>
        <w:t xml:space="preserve"> el trece de abril de dos mil veinte</w:t>
      </w:r>
      <w:r w:rsidR="00773040" w:rsidRPr="00E468E9">
        <w:rPr>
          <w:rStyle w:val="Refdenotaalpie"/>
          <w:rFonts w:cs="Arial"/>
          <w:sz w:val="26"/>
          <w:szCs w:val="26"/>
          <w:lang w:val="es-ES"/>
        </w:rPr>
        <w:footnoteReference w:id="41"/>
      </w:r>
      <w:r w:rsidR="00773040" w:rsidRPr="00E468E9">
        <w:rPr>
          <w:rFonts w:cs="Arial"/>
          <w:sz w:val="26"/>
          <w:szCs w:val="26"/>
          <w:lang w:val="es-ES"/>
        </w:rPr>
        <w:t>,</w:t>
      </w:r>
      <w:r w:rsidRPr="00E468E9">
        <w:rPr>
          <w:rFonts w:cs="Arial"/>
          <w:sz w:val="26"/>
          <w:szCs w:val="26"/>
          <w:lang w:val="es-ES"/>
        </w:rPr>
        <w:t xml:space="preserve"> en cumplimiento a la reforma constitucional</w:t>
      </w:r>
      <w:r w:rsidR="00773040" w:rsidRPr="00E468E9">
        <w:rPr>
          <w:rFonts w:cs="Arial"/>
          <w:sz w:val="26"/>
          <w:szCs w:val="26"/>
          <w:lang w:val="es-ES"/>
        </w:rPr>
        <w:t xml:space="preserve"> de seis de junio de dos mil diecinueve</w:t>
      </w:r>
      <w:r w:rsidRPr="00E468E9">
        <w:rPr>
          <w:rFonts w:cs="Arial"/>
          <w:sz w:val="26"/>
          <w:szCs w:val="26"/>
          <w:lang w:val="es-ES"/>
        </w:rPr>
        <w:t xml:space="preserve">, el Congreso de la Unión emitió un decreto mediante el cual reformó </w:t>
      </w:r>
      <w:r w:rsidR="00773040" w:rsidRPr="00E468E9">
        <w:rPr>
          <w:rFonts w:cs="Arial"/>
          <w:sz w:val="26"/>
          <w:szCs w:val="26"/>
          <w:lang w:val="es-ES"/>
        </w:rPr>
        <w:t>diversas</w:t>
      </w:r>
      <w:r w:rsidRPr="00E468E9">
        <w:rPr>
          <w:rFonts w:cs="Arial"/>
          <w:sz w:val="26"/>
          <w:szCs w:val="26"/>
          <w:lang w:val="es-ES"/>
        </w:rPr>
        <w:t xml:space="preserve"> normas secundarias, entre ellas diversas disposiciones de </w:t>
      </w:r>
      <w:r w:rsidR="00773040" w:rsidRPr="00E468E9">
        <w:rPr>
          <w:rFonts w:cs="Arial"/>
          <w:sz w:val="26"/>
          <w:szCs w:val="26"/>
          <w:lang w:val="es-ES"/>
        </w:rPr>
        <w:t xml:space="preserve">la Ley General de Instituciones y Procedimientos Electorales y de la Ley General </w:t>
      </w:r>
      <w:r w:rsidRPr="00E468E9">
        <w:rPr>
          <w:rFonts w:cs="Arial"/>
          <w:sz w:val="26"/>
          <w:szCs w:val="26"/>
          <w:lang w:val="es-ES"/>
        </w:rPr>
        <w:t>de Partidos Políticos</w:t>
      </w:r>
      <w:r w:rsidR="00773040" w:rsidRPr="00E468E9">
        <w:rPr>
          <w:rFonts w:cs="Arial"/>
          <w:sz w:val="26"/>
          <w:szCs w:val="26"/>
          <w:lang w:val="es-ES"/>
        </w:rPr>
        <w:t xml:space="preserve">. </w:t>
      </w:r>
    </w:p>
    <w:p w14:paraId="422C2C5F" w14:textId="77777777" w:rsidR="009F28D9" w:rsidRPr="00E468E9" w:rsidRDefault="009F28D9" w:rsidP="009F28D9">
      <w:pPr>
        <w:pStyle w:val="corte4fondo"/>
        <w:ind w:left="-57" w:firstLine="0"/>
        <w:rPr>
          <w:rFonts w:cs="Arial"/>
          <w:sz w:val="26"/>
          <w:szCs w:val="26"/>
        </w:rPr>
      </w:pPr>
    </w:p>
    <w:p w14:paraId="5AE97993" w14:textId="0AAB486C" w:rsidR="00C75016" w:rsidRPr="00E468E9" w:rsidRDefault="00773040" w:rsidP="009F28D9">
      <w:pPr>
        <w:pStyle w:val="corte4fondo"/>
        <w:numPr>
          <w:ilvl w:val="0"/>
          <w:numId w:val="3"/>
        </w:numPr>
        <w:ind w:left="-57" w:hanging="652"/>
        <w:rPr>
          <w:rFonts w:cs="Arial"/>
          <w:sz w:val="26"/>
          <w:szCs w:val="26"/>
        </w:rPr>
      </w:pPr>
      <w:r w:rsidRPr="00E468E9">
        <w:rPr>
          <w:rFonts w:cs="Arial"/>
          <w:sz w:val="26"/>
          <w:szCs w:val="26"/>
          <w:lang w:val="es-ES"/>
        </w:rPr>
        <w:t>Algunas de las modificaciones</w:t>
      </w:r>
      <w:r w:rsidR="009F28D9" w:rsidRPr="00E468E9">
        <w:rPr>
          <w:rFonts w:cs="Arial"/>
          <w:sz w:val="26"/>
          <w:szCs w:val="26"/>
          <w:lang w:val="es-ES"/>
        </w:rPr>
        <w:t xml:space="preserve"> destacadas tanto en la Ley General Electoral como en la Ley General de Partidos Políticos </w:t>
      </w:r>
      <w:r w:rsidR="00BE608F" w:rsidRPr="00E468E9">
        <w:rPr>
          <w:rFonts w:cs="Arial"/>
          <w:sz w:val="26"/>
          <w:szCs w:val="26"/>
          <w:lang w:val="es-ES"/>
        </w:rPr>
        <w:t xml:space="preserve">consistieron en </w:t>
      </w:r>
      <w:r w:rsidR="009F28D9" w:rsidRPr="00E468E9">
        <w:rPr>
          <w:rFonts w:cs="Arial"/>
          <w:sz w:val="26"/>
          <w:szCs w:val="26"/>
          <w:lang w:val="es-ES"/>
        </w:rPr>
        <w:t xml:space="preserve">la incorporación transversal de </w:t>
      </w:r>
      <w:r w:rsidR="009F28D9" w:rsidRPr="00E468E9">
        <w:rPr>
          <w:rFonts w:cs="Arial"/>
          <w:b/>
          <w:sz w:val="26"/>
          <w:szCs w:val="26"/>
          <w:lang w:val="es-ES"/>
        </w:rPr>
        <w:t>lenguaje incluyente</w:t>
      </w:r>
      <w:r w:rsidR="009F28D9" w:rsidRPr="00E468E9">
        <w:rPr>
          <w:rFonts w:cs="Arial"/>
          <w:sz w:val="26"/>
          <w:szCs w:val="26"/>
          <w:lang w:val="es-ES"/>
        </w:rPr>
        <w:t>, la regulación de la violencia política de género</w:t>
      </w:r>
      <w:r w:rsidR="00BE608F" w:rsidRPr="00E468E9">
        <w:rPr>
          <w:rFonts w:cs="Arial"/>
          <w:sz w:val="26"/>
          <w:szCs w:val="26"/>
          <w:lang w:val="es-ES"/>
        </w:rPr>
        <w:t>, así como la precisión de</w:t>
      </w:r>
      <w:r w:rsidR="009F28D9" w:rsidRPr="00E468E9">
        <w:rPr>
          <w:rFonts w:cs="Arial"/>
          <w:sz w:val="26"/>
          <w:szCs w:val="26"/>
          <w:lang w:val="es-ES"/>
        </w:rPr>
        <w:t xml:space="preserve"> reglas concretas de aplicación del principio de paridad</w:t>
      </w:r>
      <w:r w:rsidR="00C75016" w:rsidRPr="00E468E9">
        <w:rPr>
          <w:rStyle w:val="Refdenotaalpie"/>
          <w:rFonts w:cs="Arial"/>
          <w:sz w:val="26"/>
          <w:szCs w:val="26"/>
          <w:lang w:val="es-ES"/>
        </w:rPr>
        <w:footnoteReference w:id="42"/>
      </w:r>
      <w:r w:rsidR="009F28D9" w:rsidRPr="00E468E9">
        <w:rPr>
          <w:rFonts w:cs="Arial"/>
          <w:sz w:val="26"/>
          <w:szCs w:val="26"/>
          <w:lang w:val="es-ES"/>
        </w:rPr>
        <w:t xml:space="preserve">. </w:t>
      </w:r>
    </w:p>
    <w:p w14:paraId="7AD8CC37" w14:textId="77777777" w:rsidR="003E7AB2" w:rsidRPr="00E468E9" w:rsidRDefault="003E7AB2" w:rsidP="009F28D9">
      <w:pPr>
        <w:pStyle w:val="Prrafodelista"/>
        <w:rPr>
          <w:rFonts w:cs="Arial"/>
          <w:color w:val="000000" w:themeColor="text1"/>
          <w:sz w:val="26"/>
          <w:szCs w:val="26"/>
        </w:rPr>
      </w:pPr>
    </w:p>
    <w:p w14:paraId="2B97475B" w14:textId="5687E59A" w:rsidR="00C75016" w:rsidRPr="00E468E9" w:rsidRDefault="00C75016" w:rsidP="009F28D9">
      <w:pPr>
        <w:pStyle w:val="corte4fondo"/>
        <w:numPr>
          <w:ilvl w:val="0"/>
          <w:numId w:val="3"/>
        </w:numPr>
        <w:ind w:left="-57" w:hanging="652"/>
        <w:rPr>
          <w:rFonts w:cs="Arial"/>
          <w:sz w:val="26"/>
          <w:szCs w:val="26"/>
        </w:rPr>
      </w:pPr>
      <w:r w:rsidRPr="00E468E9">
        <w:rPr>
          <w:rFonts w:cs="Arial"/>
          <w:color w:val="000000" w:themeColor="text1"/>
          <w:sz w:val="26"/>
          <w:szCs w:val="26"/>
          <w:lang w:val="es-ES"/>
        </w:rPr>
        <w:t xml:space="preserve">Así las cosas, tomando en cuenta lo previsto actualmente en la </w:t>
      </w:r>
      <w:r w:rsidR="009B77CC">
        <w:rPr>
          <w:rFonts w:cs="Arial"/>
          <w:color w:val="000000" w:themeColor="text1"/>
          <w:sz w:val="26"/>
          <w:szCs w:val="26"/>
          <w:lang w:val="es-ES"/>
        </w:rPr>
        <w:t>Constitución</w:t>
      </w:r>
      <w:r w:rsidR="00CF7673">
        <w:rPr>
          <w:rFonts w:cs="Arial"/>
          <w:color w:val="000000" w:themeColor="text1"/>
          <w:sz w:val="26"/>
          <w:szCs w:val="26"/>
          <w:lang w:val="es-ES"/>
        </w:rPr>
        <w:t xml:space="preserve"> Federal</w:t>
      </w:r>
      <w:r w:rsidRPr="00E468E9">
        <w:rPr>
          <w:rFonts w:cs="Arial"/>
          <w:color w:val="000000" w:themeColor="text1"/>
          <w:sz w:val="26"/>
          <w:szCs w:val="26"/>
          <w:lang w:val="es-ES"/>
        </w:rPr>
        <w:t xml:space="preserve"> y en los tratados internacionales</w:t>
      </w:r>
      <w:r w:rsidR="00BE608F" w:rsidRPr="00E468E9">
        <w:rPr>
          <w:rFonts w:cs="Arial"/>
          <w:color w:val="000000" w:themeColor="text1"/>
          <w:sz w:val="26"/>
          <w:szCs w:val="26"/>
          <w:lang w:val="es-ES"/>
        </w:rPr>
        <w:t xml:space="preserve"> de los cuales el </w:t>
      </w:r>
      <w:r w:rsidR="00B17EF7">
        <w:rPr>
          <w:rFonts w:cs="Arial"/>
          <w:color w:val="000000" w:themeColor="text1"/>
          <w:sz w:val="26"/>
          <w:szCs w:val="26"/>
          <w:lang w:val="es-ES"/>
        </w:rPr>
        <w:t>Estado Mexicano</w:t>
      </w:r>
      <w:r w:rsidR="00BE608F" w:rsidRPr="00E468E9">
        <w:rPr>
          <w:rFonts w:cs="Arial"/>
          <w:color w:val="000000" w:themeColor="text1"/>
          <w:sz w:val="26"/>
          <w:szCs w:val="26"/>
          <w:lang w:val="es-ES"/>
        </w:rPr>
        <w:t xml:space="preserve"> es parte y </w:t>
      </w:r>
      <w:r w:rsidRPr="00E468E9">
        <w:rPr>
          <w:rFonts w:cs="Arial"/>
          <w:sz w:val="26"/>
          <w:szCs w:val="26"/>
          <w:lang w:val="es-ES"/>
        </w:rPr>
        <w:t xml:space="preserve">que regulan la igualdad y </w:t>
      </w:r>
      <w:r w:rsidR="00BE608F" w:rsidRPr="00E468E9">
        <w:rPr>
          <w:rFonts w:cs="Arial"/>
          <w:sz w:val="26"/>
          <w:szCs w:val="26"/>
          <w:lang w:val="es-ES"/>
        </w:rPr>
        <w:t xml:space="preserve">paridad de las </w:t>
      </w:r>
      <w:r w:rsidRPr="00E468E9">
        <w:rPr>
          <w:rFonts w:cs="Arial"/>
          <w:sz w:val="26"/>
          <w:szCs w:val="26"/>
          <w:lang w:val="es-ES"/>
        </w:rPr>
        <w:t xml:space="preserve">mujeres, así como lo dispuesto en el texto vigente de las </w:t>
      </w:r>
      <w:r w:rsidR="00C82448">
        <w:rPr>
          <w:rFonts w:cs="Arial"/>
          <w:sz w:val="26"/>
          <w:szCs w:val="26"/>
          <w:lang w:val="es-ES"/>
        </w:rPr>
        <w:t>l</w:t>
      </w:r>
      <w:r w:rsidRPr="00E468E9">
        <w:rPr>
          <w:rFonts w:cs="Arial"/>
          <w:sz w:val="26"/>
          <w:szCs w:val="26"/>
          <w:lang w:val="es-ES"/>
        </w:rPr>
        <w:t xml:space="preserve">eyes </w:t>
      </w:r>
      <w:r w:rsidR="00C82448">
        <w:rPr>
          <w:rFonts w:cs="Arial"/>
          <w:sz w:val="26"/>
          <w:szCs w:val="26"/>
          <w:lang w:val="es-ES"/>
        </w:rPr>
        <w:t>g</w:t>
      </w:r>
      <w:r w:rsidRPr="00E468E9">
        <w:rPr>
          <w:rFonts w:cs="Arial"/>
          <w:sz w:val="26"/>
          <w:szCs w:val="26"/>
          <w:lang w:val="es-ES"/>
        </w:rPr>
        <w:t xml:space="preserve">enerales aplicables y lo explicitado en </w:t>
      </w:r>
      <w:r w:rsidR="00747D19" w:rsidRPr="00E468E9">
        <w:rPr>
          <w:rFonts w:cs="Arial"/>
          <w:sz w:val="26"/>
          <w:szCs w:val="26"/>
          <w:lang w:val="es-ES"/>
        </w:rPr>
        <w:t xml:space="preserve">los </w:t>
      </w:r>
      <w:r w:rsidRPr="00E468E9">
        <w:rPr>
          <w:rFonts w:cs="Arial"/>
          <w:sz w:val="26"/>
          <w:szCs w:val="26"/>
          <w:lang w:val="es-ES"/>
        </w:rPr>
        <w:t>distintos precedentes (reinterpretados a la luz de las disposiciones constitucionales y legales vigentes), esta Supre</w:t>
      </w:r>
      <w:r w:rsidR="009F28D9" w:rsidRPr="00E468E9">
        <w:rPr>
          <w:rFonts w:cs="Arial"/>
          <w:sz w:val="26"/>
          <w:szCs w:val="26"/>
          <w:lang w:val="es-ES"/>
        </w:rPr>
        <w:t>ma Corte entiende respecto del principio de paridad de género</w:t>
      </w:r>
      <w:r w:rsidRPr="00E468E9">
        <w:rPr>
          <w:rFonts w:cs="Arial"/>
          <w:sz w:val="26"/>
          <w:szCs w:val="26"/>
          <w:lang w:val="es-ES"/>
        </w:rPr>
        <w:t>:</w:t>
      </w:r>
    </w:p>
    <w:p w14:paraId="6599286D" w14:textId="77777777" w:rsidR="00C75016" w:rsidRPr="00E468E9" w:rsidRDefault="00C75016" w:rsidP="009F28D9">
      <w:pPr>
        <w:pStyle w:val="Cuadrculamediana1-nfasis21"/>
        <w:ind w:left="0"/>
        <w:rPr>
          <w:rFonts w:cs="Arial"/>
          <w:sz w:val="26"/>
          <w:szCs w:val="26"/>
          <w:lang w:val="es-ES"/>
        </w:rPr>
      </w:pPr>
    </w:p>
    <w:p w14:paraId="3FB0CA8B" w14:textId="2C1CDCB3" w:rsidR="00C75016" w:rsidRPr="00E468E9" w:rsidRDefault="009F28D9" w:rsidP="009F28D9">
      <w:pPr>
        <w:pStyle w:val="Cuadrculamediana1-nfasis21"/>
        <w:numPr>
          <w:ilvl w:val="0"/>
          <w:numId w:val="7"/>
        </w:numPr>
        <w:rPr>
          <w:rFonts w:cs="Arial"/>
          <w:sz w:val="26"/>
          <w:szCs w:val="26"/>
          <w:lang w:val="es-ES"/>
        </w:rPr>
      </w:pPr>
      <w:r w:rsidRPr="00E468E9">
        <w:rPr>
          <w:rFonts w:cs="Arial"/>
          <w:sz w:val="26"/>
          <w:szCs w:val="26"/>
          <w:lang w:val="es-ES"/>
        </w:rPr>
        <w:t>Que e</w:t>
      </w:r>
      <w:r w:rsidR="00C75016" w:rsidRPr="00E468E9">
        <w:rPr>
          <w:rFonts w:cs="Arial"/>
          <w:sz w:val="26"/>
          <w:szCs w:val="26"/>
          <w:lang w:val="es-ES"/>
        </w:rPr>
        <w:t>s un mandato de rango constitucional que es aplicable tanto en el orden federal como en los órdenes estatales y municipales. Es decir, las entidades federativas y la Federación se encuentran igualmente obligadas a cumplir el mandato de paridad de género.</w:t>
      </w:r>
    </w:p>
    <w:p w14:paraId="734F31C1" w14:textId="77777777" w:rsidR="00360998" w:rsidRPr="00E468E9" w:rsidRDefault="00360998" w:rsidP="009F28D9">
      <w:pPr>
        <w:pStyle w:val="Cuadrculamediana1-nfasis21"/>
        <w:ind w:left="360"/>
        <w:rPr>
          <w:rFonts w:cs="Arial"/>
          <w:sz w:val="26"/>
          <w:szCs w:val="26"/>
          <w:lang w:val="es-ES"/>
        </w:rPr>
      </w:pPr>
    </w:p>
    <w:p w14:paraId="7C571461" w14:textId="44986A33" w:rsidR="00C75016" w:rsidRPr="00E468E9" w:rsidRDefault="009F28D9" w:rsidP="009F28D9">
      <w:pPr>
        <w:pStyle w:val="Cuadrculamediana1-nfasis21"/>
        <w:numPr>
          <w:ilvl w:val="0"/>
          <w:numId w:val="7"/>
        </w:numPr>
        <w:rPr>
          <w:rFonts w:cs="Arial"/>
          <w:sz w:val="26"/>
          <w:szCs w:val="26"/>
          <w:lang w:val="es-ES"/>
        </w:rPr>
      </w:pPr>
      <w:r w:rsidRPr="00E468E9">
        <w:rPr>
          <w:rFonts w:cs="Arial"/>
          <w:sz w:val="26"/>
          <w:szCs w:val="26"/>
          <w:lang w:val="es-ES"/>
        </w:rPr>
        <w:t>Que u</w:t>
      </w:r>
      <w:r w:rsidR="00C75016" w:rsidRPr="00E468E9">
        <w:rPr>
          <w:rFonts w:cs="Arial"/>
          <w:sz w:val="26"/>
          <w:szCs w:val="26"/>
          <w:lang w:val="es-ES"/>
        </w:rPr>
        <w:t xml:space="preserve">na de las finalidades del principio de paridad de género es salvaguardar la igualdad jurídica en su modalidad sustantiva y los derechos de las personas a ser votadas y a acceder a los cargos públicos en condiciones de igualdad. </w:t>
      </w:r>
    </w:p>
    <w:p w14:paraId="3DC81770" w14:textId="77777777" w:rsidR="00360998" w:rsidRPr="00E468E9" w:rsidRDefault="00360998" w:rsidP="009F28D9">
      <w:pPr>
        <w:pStyle w:val="Cuadrculamediana1-nfasis21"/>
        <w:ind w:left="0"/>
        <w:rPr>
          <w:rFonts w:cs="Arial"/>
          <w:sz w:val="26"/>
          <w:szCs w:val="26"/>
          <w:lang w:val="es-ES"/>
        </w:rPr>
      </w:pPr>
    </w:p>
    <w:p w14:paraId="59BF66D7" w14:textId="77777777" w:rsidR="009F28D9" w:rsidRPr="00E468E9" w:rsidRDefault="009F28D9" w:rsidP="009F28D9">
      <w:pPr>
        <w:pStyle w:val="Cuadrculamediana1-nfasis21"/>
        <w:numPr>
          <w:ilvl w:val="0"/>
          <w:numId w:val="7"/>
        </w:numPr>
        <w:rPr>
          <w:rFonts w:cs="Arial"/>
          <w:sz w:val="26"/>
          <w:szCs w:val="26"/>
          <w:lang w:val="es-ES"/>
        </w:rPr>
      </w:pPr>
      <w:r w:rsidRPr="00E468E9">
        <w:rPr>
          <w:rFonts w:cs="Arial"/>
          <w:sz w:val="26"/>
          <w:szCs w:val="26"/>
          <w:lang w:val="es-ES"/>
        </w:rPr>
        <w:t>Qu</w:t>
      </w:r>
      <w:r w:rsidR="00C75016" w:rsidRPr="00E468E9">
        <w:rPr>
          <w:rFonts w:cs="Arial"/>
          <w:sz w:val="26"/>
          <w:szCs w:val="26"/>
          <w:lang w:val="es-ES"/>
        </w:rPr>
        <w:t xml:space="preserve">e la intención del Poder Constituyente al instaurar las nuevas medidas de paridad a través de la reforma de dos mil diecinueve, no se limitó a implementar mecanismos que tiendan a asegurar una determinada presencia cuantitativa del género femenino o remediar, de facto, la discriminación estructural existente, sino a generar además una presencia cualitativa de ambos géneros en la arena democrática. </w:t>
      </w:r>
    </w:p>
    <w:p w14:paraId="0E01122E" w14:textId="77777777" w:rsidR="009F28D9" w:rsidRPr="00E468E9" w:rsidRDefault="009F28D9" w:rsidP="009F28D9">
      <w:pPr>
        <w:pStyle w:val="Prrafodelista"/>
        <w:rPr>
          <w:rFonts w:cs="Arial"/>
          <w:sz w:val="26"/>
          <w:szCs w:val="26"/>
          <w:lang w:val="es-ES"/>
        </w:rPr>
      </w:pPr>
    </w:p>
    <w:p w14:paraId="33B5BDEE" w14:textId="0619BB58" w:rsidR="00C75016" w:rsidRPr="00E468E9" w:rsidRDefault="009F28D9" w:rsidP="009F28D9">
      <w:pPr>
        <w:pStyle w:val="Cuadrculamediana1-nfasis21"/>
        <w:numPr>
          <w:ilvl w:val="0"/>
          <w:numId w:val="7"/>
        </w:numPr>
        <w:rPr>
          <w:rFonts w:cs="Arial"/>
          <w:sz w:val="26"/>
          <w:szCs w:val="26"/>
          <w:lang w:val="es-ES"/>
        </w:rPr>
      </w:pPr>
      <w:r w:rsidRPr="00E468E9">
        <w:rPr>
          <w:rFonts w:cs="Arial"/>
          <w:sz w:val="26"/>
          <w:szCs w:val="26"/>
          <w:lang w:val="es-ES"/>
        </w:rPr>
        <w:t>Que p</w:t>
      </w:r>
      <w:r w:rsidR="00C75016" w:rsidRPr="00E468E9">
        <w:rPr>
          <w:rFonts w:cs="Arial"/>
          <w:sz w:val="26"/>
          <w:szCs w:val="26"/>
          <w:lang w:val="es-ES"/>
        </w:rPr>
        <w:t>ara el Poder Constituyente, la pretensión de una mayor participación de las mujeres en el plano político y electoral (teniendo como mínimo un plano paritario en todas las postulaciones de candidaturas y en ciertas designaciones) se debe a la importancia que, en sí misma, debe darse a la visión y postura del género femenino</w:t>
      </w:r>
      <w:r w:rsidR="00FA14B5" w:rsidRPr="00E468E9">
        <w:rPr>
          <w:rFonts w:cs="Arial"/>
          <w:sz w:val="26"/>
          <w:szCs w:val="26"/>
          <w:lang w:val="es-ES"/>
        </w:rPr>
        <w:t xml:space="preserve"> en la configuración y </w:t>
      </w:r>
      <w:r w:rsidR="00D87AD3">
        <w:rPr>
          <w:rFonts w:cs="Arial"/>
          <w:sz w:val="26"/>
          <w:szCs w:val="26"/>
          <w:lang w:val="es-ES"/>
        </w:rPr>
        <w:t>aplicación</w:t>
      </w:r>
      <w:r w:rsidR="00FA14B5" w:rsidRPr="00E468E9">
        <w:rPr>
          <w:rFonts w:cs="Arial"/>
          <w:sz w:val="26"/>
          <w:szCs w:val="26"/>
          <w:lang w:val="es-ES"/>
        </w:rPr>
        <w:t xml:space="preserve"> del régimen democrático</w:t>
      </w:r>
      <w:r w:rsidR="00C75016" w:rsidRPr="00E468E9">
        <w:rPr>
          <w:rStyle w:val="Refdenotaalpie"/>
          <w:rFonts w:cs="Arial"/>
          <w:sz w:val="26"/>
          <w:szCs w:val="26"/>
          <w:lang w:val="es-ES"/>
        </w:rPr>
        <w:footnoteReference w:id="43"/>
      </w:r>
      <w:r w:rsidR="00C75016" w:rsidRPr="00E468E9">
        <w:rPr>
          <w:rFonts w:cs="Arial"/>
          <w:sz w:val="26"/>
          <w:szCs w:val="26"/>
          <w:lang w:val="es-ES"/>
        </w:rPr>
        <w:t>; a diferencia de la visión y postura que ha predominado a lo largo de nuestra historia constitucional para, incluso, la configuración normativa de nuestro modelo constitucional, político y electoral</w:t>
      </w:r>
      <w:r w:rsidR="00FA72F8" w:rsidRPr="00E468E9">
        <w:rPr>
          <w:rFonts w:cs="Arial"/>
          <w:sz w:val="26"/>
          <w:szCs w:val="26"/>
          <w:lang w:val="es-ES"/>
        </w:rPr>
        <w:t>.</w:t>
      </w:r>
    </w:p>
    <w:p w14:paraId="1FF50DE2" w14:textId="77777777" w:rsidR="00360998" w:rsidRPr="00E468E9" w:rsidRDefault="00360998" w:rsidP="009F28D9">
      <w:pPr>
        <w:pStyle w:val="Cuadrculamediana1-nfasis21"/>
        <w:ind w:left="0"/>
        <w:rPr>
          <w:rFonts w:cs="Arial"/>
          <w:sz w:val="26"/>
          <w:szCs w:val="26"/>
          <w:lang w:val="es-ES"/>
        </w:rPr>
      </w:pPr>
    </w:p>
    <w:p w14:paraId="5E44347E" w14:textId="32CB2F6A" w:rsidR="00C75016" w:rsidRPr="00E468E9" w:rsidRDefault="009F28D9" w:rsidP="009F28D9">
      <w:pPr>
        <w:pStyle w:val="Cuadrculamediana1-nfasis21"/>
        <w:numPr>
          <w:ilvl w:val="0"/>
          <w:numId w:val="7"/>
        </w:numPr>
        <w:rPr>
          <w:rFonts w:cs="Arial"/>
          <w:sz w:val="26"/>
          <w:szCs w:val="26"/>
          <w:lang w:val="es-ES"/>
        </w:rPr>
      </w:pPr>
      <w:r w:rsidRPr="00E468E9">
        <w:rPr>
          <w:rFonts w:cs="Arial"/>
          <w:sz w:val="26"/>
          <w:szCs w:val="26"/>
          <w:lang w:val="es-ES"/>
        </w:rPr>
        <w:t>Que l</w:t>
      </w:r>
      <w:r w:rsidR="00C75016" w:rsidRPr="00E468E9">
        <w:rPr>
          <w:rFonts w:cs="Arial"/>
          <w:sz w:val="26"/>
          <w:szCs w:val="26"/>
          <w:lang w:val="es-ES"/>
        </w:rPr>
        <w:t>os partidos políticos se encuentran obligados a observar el principio de paridad de género en sus candidaturas.</w:t>
      </w:r>
    </w:p>
    <w:p w14:paraId="6099B51E" w14:textId="77777777" w:rsidR="00360998" w:rsidRPr="00E468E9" w:rsidRDefault="00360998" w:rsidP="009F28D9">
      <w:pPr>
        <w:pStyle w:val="Cuadrculamediana1-nfasis21"/>
        <w:ind w:left="0"/>
        <w:rPr>
          <w:rFonts w:cs="Arial"/>
          <w:sz w:val="26"/>
          <w:szCs w:val="26"/>
          <w:lang w:val="es-ES"/>
        </w:rPr>
      </w:pPr>
    </w:p>
    <w:p w14:paraId="1FB3F233" w14:textId="705CE652" w:rsidR="00C75016" w:rsidRPr="00E468E9" w:rsidRDefault="009F28D9" w:rsidP="009F28D9">
      <w:pPr>
        <w:pStyle w:val="Cuadrculamediana1-nfasis21"/>
        <w:numPr>
          <w:ilvl w:val="0"/>
          <w:numId w:val="7"/>
        </w:numPr>
        <w:rPr>
          <w:rFonts w:cs="Arial"/>
          <w:sz w:val="26"/>
          <w:szCs w:val="26"/>
          <w:lang w:val="es-ES"/>
        </w:rPr>
      </w:pPr>
      <w:r w:rsidRPr="00E468E9">
        <w:rPr>
          <w:rFonts w:cs="Arial"/>
          <w:sz w:val="26"/>
          <w:szCs w:val="26"/>
          <w:lang w:val="es-ES"/>
        </w:rPr>
        <w:t xml:space="preserve">Que </w:t>
      </w:r>
      <w:r w:rsidR="00C75016" w:rsidRPr="00E468E9">
        <w:rPr>
          <w:rFonts w:cs="Arial"/>
          <w:sz w:val="26"/>
          <w:szCs w:val="26"/>
          <w:lang w:val="es-ES"/>
        </w:rPr>
        <w:t xml:space="preserve">el contenido actual del principio de paridad de género no se agota en las candidaturas, sino que debe observarse en el nombramiento de cargos por designación descritos en la </w:t>
      </w:r>
      <w:r w:rsidR="009B77CC">
        <w:rPr>
          <w:rFonts w:cs="Arial"/>
          <w:sz w:val="26"/>
          <w:szCs w:val="26"/>
          <w:lang w:val="es-ES"/>
        </w:rPr>
        <w:t>Constitución</w:t>
      </w:r>
      <w:r w:rsidR="00CF7673">
        <w:rPr>
          <w:rFonts w:cs="Arial"/>
          <w:sz w:val="26"/>
          <w:szCs w:val="26"/>
          <w:lang w:val="es-ES"/>
        </w:rPr>
        <w:t xml:space="preserve"> Federal</w:t>
      </w:r>
      <w:r w:rsidR="00C75016" w:rsidRPr="00E468E9">
        <w:rPr>
          <w:rFonts w:cs="Arial"/>
          <w:sz w:val="26"/>
          <w:szCs w:val="26"/>
          <w:lang w:val="es-ES"/>
        </w:rPr>
        <w:t xml:space="preserve"> y en el ámbito de aplicación de la Ley General de Instituciones y Procedimientos Electorales.</w:t>
      </w:r>
    </w:p>
    <w:p w14:paraId="3B25A959" w14:textId="15DF6859" w:rsidR="00C75016" w:rsidRPr="00E468E9" w:rsidRDefault="00C75016" w:rsidP="009F28D9">
      <w:pPr>
        <w:pStyle w:val="Cuadrculamediana1-nfasis21"/>
        <w:ind w:left="0"/>
        <w:rPr>
          <w:rFonts w:cs="Arial"/>
          <w:sz w:val="26"/>
          <w:szCs w:val="26"/>
          <w:lang w:val="es-ES"/>
        </w:rPr>
      </w:pPr>
    </w:p>
    <w:p w14:paraId="24C3475B" w14:textId="1BE30970" w:rsidR="00360998" w:rsidRPr="00CC599C" w:rsidRDefault="005F67B8" w:rsidP="00CC599C">
      <w:pPr>
        <w:pStyle w:val="Cuadrculamediana1-nfasis21"/>
        <w:numPr>
          <w:ilvl w:val="0"/>
          <w:numId w:val="7"/>
        </w:numPr>
        <w:rPr>
          <w:rFonts w:cs="Arial"/>
          <w:sz w:val="26"/>
          <w:szCs w:val="26"/>
          <w:lang w:val="es-ES"/>
        </w:rPr>
      </w:pPr>
      <w:r w:rsidRPr="00E468E9">
        <w:rPr>
          <w:rFonts w:cs="Arial"/>
          <w:sz w:val="26"/>
          <w:szCs w:val="26"/>
          <w:lang w:val="es-ES"/>
        </w:rPr>
        <w:t>Que s</w:t>
      </w:r>
      <w:r w:rsidR="00C75016" w:rsidRPr="00E468E9">
        <w:rPr>
          <w:rFonts w:cs="Arial"/>
          <w:sz w:val="26"/>
          <w:szCs w:val="26"/>
          <w:lang w:val="es-ES"/>
        </w:rPr>
        <w:t xml:space="preserve">iendo obligación del Congreso de la Unión adecuar la legislación respectiva a lo previsto en el artículo 41, párrafo segundo, de la </w:t>
      </w:r>
      <w:r w:rsidR="009B77CC">
        <w:rPr>
          <w:rFonts w:cs="Arial"/>
          <w:sz w:val="26"/>
          <w:szCs w:val="26"/>
          <w:lang w:val="es-ES"/>
        </w:rPr>
        <w:t>Constitución</w:t>
      </w:r>
      <w:r w:rsidR="00CF7673">
        <w:rPr>
          <w:rFonts w:cs="Arial"/>
          <w:sz w:val="26"/>
          <w:szCs w:val="26"/>
          <w:lang w:val="es-ES"/>
        </w:rPr>
        <w:t xml:space="preserve"> Federal</w:t>
      </w:r>
      <w:r w:rsidR="00C75016" w:rsidRPr="00E468E9">
        <w:rPr>
          <w:rFonts w:cs="Arial"/>
          <w:sz w:val="26"/>
          <w:szCs w:val="26"/>
          <w:lang w:val="es-ES"/>
        </w:rPr>
        <w:t xml:space="preserve">, </w:t>
      </w:r>
      <w:r w:rsidR="00C75016" w:rsidRPr="00E468E9">
        <w:rPr>
          <w:rFonts w:cs="Arial"/>
          <w:b/>
          <w:bCs/>
          <w:sz w:val="26"/>
          <w:szCs w:val="26"/>
          <w:lang w:val="es-ES"/>
        </w:rPr>
        <w:t>y obligación de las legislaturas de las entidades federativas adecuarse a lo previsto en la totalidad del artículo 41 constitucional.</w:t>
      </w:r>
    </w:p>
    <w:p w14:paraId="4DB9F4DF" w14:textId="77777777" w:rsidR="00EC54CD" w:rsidRPr="00E468E9" w:rsidRDefault="00EC54CD" w:rsidP="00360998">
      <w:pPr>
        <w:pStyle w:val="Cuadrculamediana1-nfasis21"/>
        <w:ind w:left="0"/>
        <w:rPr>
          <w:rFonts w:cs="Arial"/>
          <w:sz w:val="26"/>
          <w:szCs w:val="26"/>
          <w:lang w:val="es-ES"/>
        </w:rPr>
      </w:pPr>
    </w:p>
    <w:p w14:paraId="08D2FA67" w14:textId="7A8F831B" w:rsidR="003E7AB2" w:rsidRPr="00E468E9" w:rsidRDefault="003C63DA" w:rsidP="0030683E">
      <w:pPr>
        <w:pStyle w:val="Cuadrculamediana1-nfasis21"/>
        <w:numPr>
          <w:ilvl w:val="0"/>
          <w:numId w:val="17"/>
        </w:numPr>
        <w:ind w:left="0" w:firstLine="0"/>
        <w:jc w:val="center"/>
        <w:rPr>
          <w:rFonts w:cs="Arial"/>
          <w:b/>
          <w:sz w:val="26"/>
          <w:szCs w:val="26"/>
          <w:lang w:val="es-ES"/>
        </w:rPr>
      </w:pPr>
      <w:r w:rsidRPr="00E468E9">
        <w:rPr>
          <w:rFonts w:cs="Arial"/>
          <w:b/>
          <w:sz w:val="26"/>
          <w:szCs w:val="26"/>
          <w:lang w:val="es-ES"/>
        </w:rPr>
        <w:t>Análisis</w:t>
      </w:r>
      <w:r w:rsidR="003E7AB2" w:rsidRPr="00E468E9">
        <w:rPr>
          <w:rFonts w:cs="Arial"/>
          <w:b/>
          <w:sz w:val="26"/>
          <w:szCs w:val="26"/>
          <w:lang w:val="es-ES"/>
        </w:rPr>
        <w:t xml:space="preserve"> de las normas </w:t>
      </w:r>
      <w:r w:rsidRPr="00E468E9">
        <w:rPr>
          <w:rFonts w:cs="Arial"/>
          <w:b/>
          <w:sz w:val="26"/>
          <w:szCs w:val="26"/>
          <w:lang w:val="es-ES"/>
        </w:rPr>
        <w:t>impugnadas</w:t>
      </w:r>
    </w:p>
    <w:p w14:paraId="4A004E91" w14:textId="77777777" w:rsidR="003E7AB2" w:rsidRPr="00E468E9" w:rsidRDefault="003E7AB2" w:rsidP="003E7AB2">
      <w:pPr>
        <w:pStyle w:val="Cuadrculamediana1-nfasis21"/>
        <w:ind w:left="0"/>
        <w:rPr>
          <w:rFonts w:cs="Arial"/>
          <w:sz w:val="26"/>
          <w:szCs w:val="26"/>
          <w:lang w:val="es-ES"/>
        </w:rPr>
      </w:pPr>
    </w:p>
    <w:p w14:paraId="23EBC2A4" w14:textId="77777777" w:rsidR="009A4915" w:rsidRPr="00E468E9" w:rsidRDefault="00907F3F" w:rsidP="003E7AB2">
      <w:pPr>
        <w:pStyle w:val="corte4fondo"/>
        <w:numPr>
          <w:ilvl w:val="0"/>
          <w:numId w:val="3"/>
        </w:numPr>
        <w:ind w:left="-57" w:hanging="652"/>
        <w:rPr>
          <w:rFonts w:cs="Arial"/>
          <w:sz w:val="26"/>
          <w:szCs w:val="26"/>
        </w:rPr>
      </w:pPr>
      <w:r w:rsidRPr="00E468E9">
        <w:rPr>
          <w:rFonts w:cs="Arial"/>
          <w:sz w:val="26"/>
          <w:szCs w:val="26"/>
        </w:rPr>
        <w:t xml:space="preserve">En primer lugar resulta pertinente precisar que lo que subyace al planteamiento hecho valer por el partido político es, en esencia, que el contenido de los artículos impugnados implementa únicamente una igualdad formal en detrimento </w:t>
      </w:r>
      <w:r w:rsidR="009A4915" w:rsidRPr="00E468E9">
        <w:rPr>
          <w:rFonts w:cs="Arial"/>
          <w:sz w:val="26"/>
          <w:szCs w:val="26"/>
        </w:rPr>
        <w:t>de</w:t>
      </w:r>
      <w:r w:rsidRPr="00E468E9">
        <w:rPr>
          <w:rFonts w:cs="Arial"/>
          <w:sz w:val="26"/>
          <w:szCs w:val="26"/>
        </w:rPr>
        <w:t xml:space="preserve"> la igualdad sustantiva</w:t>
      </w:r>
      <w:r w:rsidR="009A4915" w:rsidRPr="00E468E9">
        <w:rPr>
          <w:rFonts w:cs="Arial"/>
          <w:sz w:val="26"/>
          <w:szCs w:val="26"/>
        </w:rPr>
        <w:t xml:space="preserve">. </w:t>
      </w:r>
    </w:p>
    <w:p w14:paraId="005F28ED" w14:textId="77777777" w:rsidR="009A4915" w:rsidRPr="00E468E9" w:rsidRDefault="009A4915" w:rsidP="009A4915">
      <w:pPr>
        <w:pStyle w:val="corte4fondo"/>
        <w:ind w:left="-57" w:firstLine="0"/>
        <w:rPr>
          <w:rFonts w:cs="Arial"/>
          <w:sz w:val="26"/>
          <w:szCs w:val="26"/>
        </w:rPr>
      </w:pPr>
    </w:p>
    <w:p w14:paraId="7863A18F" w14:textId="1849B3A5" w:rsidR="00907F3F" w:rsidRPr="00E468E9" w:rsidRDefault="009A4915" w:rsidP="003E7AB2">
      <w:pPr>
        <w:pStyle w:val="corte4fondo"/>
        <w:numPr>
          <w:ilvl w:val="0"/>
          <w:numId w:val="3"/>
        </w:numPr>
        <w:ind w:left="-57" w:hanging="652"/>
        <w:rPr>
          <w:rFonts w:cs="Arial"/>
          <w:sz w:val="26"/>
          <w:szCs w:val="26"/>
        </w:rPr>
      </w:pPr>
      <w:r w:rsidRPr="00E468E9">
        <w:rPr>
          <w:rFonts w:cs="Arial"/>
          <w:sz w:val="26"/>
          <w:szCs w:val="26"/>
        </w:rPr>
        <w:t xml:space="preserve">En torno a esos dos conceptos, la Primera y Segunda Sala han sostenido que </w:t>
      </w:r>
      <w:r w:rsidRPr="00E468E9">
        <w:rPr>
          <w:rFonts w:cs="Arial"/>
          <w:color w:val="000000"/>
          <w:sz w:val="26"/>
          <w:szCs w:val="26"/>
        </w:rPr>
        <w:t>la igualdad formal obliga a que las normas jurídicas sean aplicadas de modo uniforme a todas las personas que se encuentren en una misma situación; por lo que hace a la igualdad sustantiva, tiene como objetivo remover y/o disminuir los obstáculos sociales, políticos, culturales, económicos o de cualquier otra índole que impiden a ciertas personas o grupos sociales gozar o ejercer de manera real y efectiva sus derechos humanos en condiciones de paridad con otro conjunto de personas o grupo social</w:t>
      </w:r>
      <w:r w:rsidRPr="00E468E9">
        <w:rPr>
          <w:rStyle w:val="Refdenotaalpie"/>
          <w:rFonts w:cs="Arial"/>
          <w:color w:val="000000"/>
          <w:sz w:val="26"/>
          <w:szCs w:val="26"/>
        </w:rPr>
        <w:footnoteReference w:id="44"/>
      </w:r>
      <w:r w:rsidRPr="00E468E9">
        <w:rPr>
          <w:rFonts w:cs="Arial"/>
          <w:color w:val="000000"/>
          <w:sz w:val="26"/>
          <w:szCs w:val="26"/>
        </w:rPr>
        <w:t>.</w:t>
      </w:r>
    </w:p>
    <w:p w14:paraId="13646EDB" w14:textId="77777777" w:rsidR="009A4915" w:rsidRPr="00E468E9" w:rsidRDefault="009A4915" w:rsidP="009A4915">
      <w:pPr>
        <w:pStyle w:val="corte4fondo"/>
        <w:ind w:firstLine="0"/>
        <w:rPr>
          <w:rFonts w:cs="Arial"/>
          <w:sz w:val="26"/>
          <w:szCs w:val="26"/>
        </w:rPr>
      </w:pPr>
    </w:p>
    <w:p w14:paraId="5ED1C92E" w14:textId="11DE39FD" w:rsidR="003E7AB2" w:rsidRPr="00E468E9" w:rsidRDefault="003E7AB2" w:rsidP="003E7AB2">
      <w:pPr>
        <w:pStyle w:val="corte4fondo"/>
        <w:numPr>
          <w:ilvl w:val="0"/>
          <w:numId w:val="3"/>
        </w:numPr>
        <w:ind w:left="-57" w:hanging="652"/>
        <w:rPr>
          <w:rFonts w:cs="Arial"/>
          <w:sz w:val="26"/>
          <w:szCs w:val="26"/>
        </w:rPr>
      </w:pPr>
      <w:r w:rsidRPr="00E468E9">
        <w:rPr>
          <w:rFonts w:cs="Arial"/>
          <w:sz w:val="26"/>
          <w:szCs w:val="26"/>
          <w:lang w:val="es-ES"/>
        </w:rPr>
        <w:t xml:space="preserve">Una vez expuesto lo anterior, debe realizarse al examen de regularidad constitucional de las normas impugnadas a la luz de los parámetros antes delineados. Como se puede observar de su transcripción, las normas reclamadas forman parte del </w:t>
      </w:r>
      <w:r w:rsidR="00BE608F" w:rsidRPr="00E468E9">
        <w:rPr>
          <w:rFonts w:cs="Arial"/>
          <w:sz w:val="26"/>
          <w:szCs w:val="26"/>
          <w:lang w:val="es-ES"/>
        </w:rPr>
        <w:t>entramado</w:t>
      </w:r>
      <w:r w:rsidRPr="00E468E9">
        <w:rPr>
          <w:rFonts w:cs="Arial"/>
          <w:sz w:val="26"/>
          <w:szCs w:val="26"/>
          <w:lang w:val="es-ES"/>
        </w:rPr>
        <w:t xml:space="preserve"> normativo de </w:t>
      </w:r>
      <w:r w:rsidR="00E70295" w:rsidRPr="00E468E9">
        <w:rPr>
          <w:rFonts w:cs="Arial"/>
          <w:sz w:val="26"/>
          <w:szCs w:val="26"/>
          <w:lang w:val="es-ES"/>
        </w:rPr>
        <w:t xml:space="preserve">la </w:t>
      </w:r>
      <w:r w:rsidR="009B77CC">
        <w:rPr>
          <w:rFonts w:cs="Arial"/>
          <w:sz w:val="26"/>
          <w:szCs w:val="26"/>
          <w:lang w:val="es-ES"/>
        </w:rPr>
        <w:t>Constitución</w:t>
      </w:r>
      <w:r w:rsidR="00C63713" w:rsidRPr="00E468E9">
        <w:rPr>
          <w:rFonts w:cs="Arial"/>
          <w:sz w:val="26"/>
          <w:szCs w:val="26"/>
          <w:lang w:val="es-ES"/>
        </w:rPr>
        <w:t xml:space="preserve"> local</w:t>
      </w:r>
      <w:r w:rsidRPr="00E468E9">
        <w:rPr>
          <w:rFonts w:cs="Arial"/>
          <w:sz w:val="26"/>
          <w:szCs w:val="26"/>
          <w:lang w:val="es-ES"/>
        </w:rPr>
        <w:t xml:space="preserve"> y </w:t>
      </w:r>
      <w:r w:rsidR="00C63713" w:rsidRPr="00E468E9">
        <w:rPr>
          <w:rFonts w:cs="Arial"/>
          <w:sz w:val="26"/>
          <w:szCs w:val="26"/>
          <w:lang w:val="es-ES"/>
        </w:rPr>
        <w:t xml:space="preserve">la ley electoral </w:t>
      </w:r>
      <w:r w:rsidR="007779FE">
        <w:rPr>
          <w:rFonts w:cs="Arial"/>
          <w:sz w:val="26"/>
          <w:szCs w:val="26"/>
          <w:lang w:val="es-ES"/>
        </w:rPr>
        <w:t>del Estado de Puebla</w:t>
      </w:r>
      <w:r w:rsidRPr="00E468E9">
        <w:rPr>
          <w:rFonts w:cs="Arial"/>
          <w:sz w:val="26"/>
          <w:szCs w:val="26"/>
          <w:lang w:val="es-ES"/>
        </w:rPr>
        <w:t xml:space="preserve"> que regula la forma en que se salvaguarda el principio de paridad de género al interior </w:t>
      </w:r>
      <w:r w:rsidR="007779FE">
        <w:rPr>
          <w:rFonts w:cs="Arial"/>
          <w:sz w:val="26"/>
          <w:szCs w:val="26"/>
          <w:lang w:val="es-ES"/>
        </w:rPr>
        <w:t>del Estado</w:t>
      </w:r>
      <w:r w:rsidR="005F67B8" w:rsidRPr="00E468E9">
        <w:rPr>
          <w:rFonts w:cs="Arial"/>
          <w:sz w:val="26"/>
          <w:szCs w:val="26"/>
          <w:lang w:val="es-ES"/>
        </w:rPr>
        <w:t xml:space="preserve">. </w:t>
      </w:r>
    </w:p>
    <w:p w14:paraId="6F219C91" w14:textId="77777777" w:rsidR="00360998" w:rsidRPr="00E468E9" w:rsidRDefault="00360998" w:rsidP="00360998">
      <w:pPr>
        <w:pStyle w:val="corte4fondo"/>
        <w:ind w:left="-57" w:firstLine="0"/>
        <w:rPr>
          <w:rFonts w:cs="Arial"/>
          <w:sz w:val="26"/>
          <w:szCs w:val="26"/>
        </w:rPr>
      </w:pPr>
    </w:p>
    <w:p w14:paraId="14117640" w14:textId="4E6A1031" w:rsidR="00360998" w:rsidRPr="00E468E9" w:rsidRDefault="00E70295" w:rsidP="003E7AB2">
      <w:pPr>
        <w:pStyle w:val="corte4fondo"/>
        <w:numPr>
          <w:ilvl w:val="0"/>
          <w:numId w:val="3"/>
        </w:numPr>
        <w:ind w:left="-57" w:hanging="652"/>
        <w:rPr>
          <w:rFonts w:cs="Arial"/>
          <w:sz w:val="26"/>
          <w:szCs w:val="26"/>
        </w:rPr>
      </w:pPr>
      <w:r w:rsidRPr="00E468E9">
        <w:rPr>
          <w:rFonts w:cs="Arial"/>
          <w:sz w:val="26"/>
          <w:szCs w:val="26"/>
          <w:lang w:val="es-ES"/>
        </w:rPr>
        <w:t>En primer lugar</w:t>
      </w:r>
      <w:r w:rsidR="000020B9" w:rsidRPr="00E468E9">
        <w:rPr>
          <w:rFonts w:cs="Arial"/>
          <w:sz w:val="26"/>
          <w:szCs w:val="26"/>
          <w:lang w:val="es-ES"/>
        </w:rPr>
        <w:t>,</w:t>
      </w:r>
      <w:r w:rsidRPr="00E468E9">
        <w:rPr>
          <w:rFonts w:cs="Arial"/>
          <w:sz w:val="26"/>
          <w:szCs w:val="26"/>
          <w:lang w:val="es-ES"/>
        </w:rPr>
        <w:t xml:space="preserve"> el artículo 12 </w:t>
      </w:r>
      <w:r w:rsidR="00BE608F" w:rsidRPr="00E468E9">
        <w:rPr>
          <w:rFonts w:cs="Arial"/>
          <w:sz w:val="26"/>
          <w:szCs w:val="26"/>
          <w:lang w:val="es-ES"/>
        </w:rPr>
        <w:t>C</w:t>
      </w:r>
      <w:r w:rsidRPr="00E468E9">
        <w:rPr>
          <w:rFonts w:cs="Arial"/>
          <w:sz w:val="26"/>
          <w:szCs w:val="26"/>
          <w:lang w:val="es-ES"/>
        </w:rPr>
        <w:t>onstitucional local establece que la interpretación y aplicación de sus normas deberá ser de manera igualitaria para hombres y mujeres</w:t>
      </w:r>
      <w:r w:rsidR="007654B6" w:rsidRPr="00E468E9">
        <w:rPr>
          <w:rFonts w:cs="Arial"/>
          <w:sz w:val="26"/>
          <w:szCs w:val="26"/>
          <w:lang w:val="es-ES"/>
        </w:rPr>
        <w:t xml:space="preserve"> salvo disposiciones expresas que contemplen la aplicación diferenciada de géneros, todo ello sin perjuicio de que en la redacción de la norma se siga utilizando el género masculino. </w:t>
      </w:r>
    </w:p>
    <w:p w14:paraId="7CF2299F" w14:textId="77777777" w:rsidR="00360998" w:rsidRPr="00E468E9" w:rsidRDefault="00360998" w:rsidP="00360998">
      <w:pPr>
        <w:pStyle w:val="Prrafodelista"/>
        <w:rPr>
          <w:rFonts w:cs="Arial"/>
          <w:sz w:val="26"/>
          <w:szCs w:val="26"/>
          <w:lang w:val="es-ES"/>
        </w:rPr>
      </w:pPr>
    </w:p>
    <w:p w14:paraId="18EFCCA7" w14:textId="51266956" w:rsidR="00E70295" w:rsidRPr="00E468E9" w:rsidRDefault="007654B6" w:rsidP="003E7AB2">
      <w:pPr>
        <w:pStyle w:val="corte4fondo"/>
        <w:numPr>
          <w:ilvl w:val="0"/>
          <w:numId w:val="3"/>
        </w:numPr>
        <w:ind w:left="-57" w:hanging="652"/>
        <w:rPr>
          <w:rFonts w:cs="Arial"/>
          <w:sz w:val="26"/>
          <w:szCs w:val="26"/>
        </w:rPr>
      </w:pPr>
      <w:r w:rsidRPr="00E468E9">
        <w:rPr>
          <w:rFonts w:cs="Arial"/>
          <w:sz w:val="26"/>
          <w:szCs w:val="26"/>
          <w:lang w:val="es-ES"/>
        </w:rPr>
        <w:t>Por su parte</w:t>
      </w:r>
      <w:r w:rsidR="00DF6B43" w:rsidRPr="00E468E9">
        <w:rPr>
          <w:rFonts w:cs="Arial"/>
          <w:sz w:val="26"/>
          <w:szCs w:val="26"/>
          <w:lang w:val="es-ES"/>
        </w:rPr>
        <w:t>,</w:t>
      </w:r>
      <w:r w:rsidR="00E70295" w:rsidRPr="00E468E9">
        <w:rPr>
          <w:rFonts w:cs="Arial"/>
          <w:sz w:val="26"/>
          <w:szCs w:val="26"/>
          <w:lang w:val="es-ES"/>
        </w:rPr>
        <w:t xml:space="preserve"> </w:t>
      </w:r>
      <w:r w:rsidR="000020B9" w:rsidRPr="00E468E9">
        <w:rPr>
          <w:rFonts w:cs="Arial"/>
          <w:sz w:val="26"/>
          <w:szCs w:val="26"/>
          <w:lang w:val="es-ES"/>
        </w:rPr>
        <w:t>los</w:t>
      </w:r>
      <w:r w:rsidR="00E70295" w:rsidRPr="00E468E9">
        <w:rPr>
          <w:rFonts w:cs="Arial"/>
          <w:sz w:val="26"/>
          <w:szCs w:val="26"/>
          <w:lang w:val="es-ES"/>
        </w:rPr>
        <w:t xml:space="preserve"> artículo</w:t>
      </w:r>
      <w:r w:rsidR="000020B9" w:rsidRPr="00E468E9">
        <w:rPr>
          <w:rFonts w:cs="Arial"/>
          <w:sz w:val="26"/>
          <w:szCs w:val="26"/>
          <w:lang w:val="es-ES"/>
        </w:rPr>
        <w:t>s</w:t>
      </w:r>
      <w:r w:rsidR="00E70295" w:rsidRPr="00E468E9">
        <w:rPr>
          <w:rFonts w:cs="Arial"/>
          <w:sz w:val="26"/>
          <w:szCs w:val="26"/>
          <w:lang w:val="es-ES"/>
        </w:rPr>
        <w:t xml:space="preserve"> 215 </w:t>
      </w:r>
      <w:r w:rsidR="000020B9" w:rsidRPr="00E468E9">
        <w:rPr>
          <w:rFonts w:cs="Arial"/>
          <w:sz w:val="26"/>
          <w:szCs w:val="26"/>
          <w:lang w:val="es-ES"/>
        </w:rPr>
        <w:t xml:space="preserve">Bis y 215 Ter </w:t>
      </w:r>
      <w:r w:rsidR="00E70295" w:rsidRPr="00E468E9">
        <w:rPr>
          <w:rFonts w:cs="Arial"/>
          <w:sz w:val="26"/>
          <w:szCs w:val="26"/>
          <w:lang w:val="es-ES"/>
        </w:rPr>
        <w:t>establece</w:t>
      </w:r>
      <w:r w:rsidR="000020B9" w:rsidRPr="00E468E9">
        <w:rPr>
          <w:rFonts w:cs="Arial"/>
          <w:sz w:val="26"/>
          <w:szCs w:val="26"/>
          <w:lang w:val="es-ES"/>
        </w:rPr>
        <w:t>n</w:t>
      </w:r>
      <w:r w:rsidR="00E70295" w:rsidRPr="00E468E9">
        <w:rPr>
          <w:rFonts w:cs="Arial"/>
          <w:sz w:val="26"/>
          <w:szCs w:val="26"/>
          <w:lang w:val="es-ES"/>
        </w:rPr>
        <w:t xml:space="preserve"> la existencia</w:t>
      </w:r>
      <w:r w:rsidR="00A961BC" w:rsidRPr="00E468E9">
        <w:rPr>
          <w:rFonts w:cs="Arial"/>
          <w:sz w:val="26"/>
          <w:szCs w:val="26"/>
          <w:lang w:val="es-ES"/>
        </w:rPr>
        <w:t xml:space="preserve"> de una acción afirmativa consistente en los </w:t>
      </w:r>
      <w:r w:rsidR="00E70295" w:rsidRPr="00E468E9">
        <w:rPr>
          <w:rFonts w:cs="Arial"/>
          <w:sz w:val="26"/>
          <w:szCs w:val="26"/>
          <w:lang w:val="es-ES"/>
        </w:rPr>
        <w:t>bloques de competitividad electoral en la postulación de candidaturas y su metodología para ser implementada</w:t>
      </w:r>
      <w:r w:rsidR="00A961BC" w:rsidRPr="00E468E9">
        <w:rPr>
          <w:rFonts w:cs="Arial"/>
          <w:sz w:val="26"/>
          <w:szCs w:val="26"/>
          <w:lang w:val="es-ES"/>
        </w:rPr>
        <w:t>. Al respecto, se menciona que dichos bloques</w:t>
      </w:r>
      <w:r w:rsidRPr="00E468E9">
        <w:rPr>
          <w:rFonts w:cs="Arial"/>
          <w:sz w:val="26"/>
          <w:szCs w:val="26"/>
          <w:lang w:val="es-ES"/>
        </w:rPr>
        <w:t xml:space="preserve"> estarán determinados por la votación alta, media y baja obtenida por cada partido político en los distritos electorales y municipios </w:t>
      </w:r>
      <w:r w:rsidR="007779FE">
        <w:rPr>
          <w:rFonts w:cs="Arial"/>
          <w:sz w:val="26"/>
          <w:szCs w:val="26"/>
          <w:lang w:val="es-ES"/>
        </w:rPr>
        <w:t>del Estado</w:t>
      </w:r>
      <w:r w:rsidRPr="00E468E9">
        <w:rPr>
          <w:rFonts w:cs="Arial"/>
          <w:sz w:val="26"/>
          <w:szCs w:val="26"/>
          <w:lang w:val="es-ES"/>
        </w:rPr>
        <w:t>, correspondiente al proceso electoral inmediato anterior, y que sirve como base para el establecimiento de candidaturas bajo el principio de paridad de género, evitando la postulación desproporcional de un mismo género.</w:t>
      </w:r>
    </w:p>
    <w:p w14:paraId="2833F696" w14:textId="77777777" w:rsidR="000020B9" w:rsidRPr="00E468E9" w:rsidRDefault="000020B9" w:rsidP="000020B9">
      <w:pPr>
        <w:pStyle w:val="corte4fondo"/>
        <w:ind w:left="-57" w:firstLine="0"/>
        <w:rPr>
          <w:rFonts w:cs="Arial"/>
          <w:sz w:val="26"/>
          <w:szCs w:val="26"/>
        </w:rPr>
      </w:pPr>
    </w:p>
    <w:p w14:paraId="7170F5DE" w14:textId="20FD1360" w:rsidR="00541153" w:rsidRPr="00E468E9" w:rsidRDefault="00541153" w:rsidP="003E7AB2">
      <w:pPr>
        <w:pStyle w:val="corte4fondo"/>
        <w:numPr>
          <w:ilvl w:val="0"/>
          <w:numId w:val="3"/>
        </w:numPr>
        <w:ind w:left="-57" w:hanging="652"/>
        <w:rPr>
          <w:rFonts w:cs="Arial"/>
          <w:sz w:val="26"/>
          <w:szCs w:val="26"/>
        </w:rPr>
      </w:pPr>
      <w:r w:rsidRPr="00E468E9">
        <w:rPr>
          <w:rFonts w:cs="Arial"/>
          <w:sz w:val="26"/>
          <w:szCs w:val="26"/>
          <w:lang w:val="es-ES"/>
        </w:rPr>
        <w:t>Como se adelantó,</w:t>
      </w:r>
      <w:r w:rsidR="007E4E5D" w:rsidRPr="00E468E9">
        <w:rPr>
          <w:rFonts w:cs="Arial"/>
          <w:sz w:val="26"/>
          <w:szCs w:val="26"/>
          <w:lang w:val="es-ES"/>
        </w:rPr>
        <w:t xml:space="preserve"> en contra de esas normas</w:t>
      </w:r>
      <w:r w:rsidRPr="00E468E9">
        <w:rPr>
          <w:rFonts w:cs="Arial"/>
          <w:sz w:val="26"/>
          <w:szCs w:val="26"/>
          <w:lang w:val="es-ES"/>
        </w:rPr>
        <w:t xml:space="preserve"> el partido </w:t>
      </w:r>
      <w:r w:rsidR="00360998" w:rsidRPr="00E468E9">
        <w:rPr>
          <w:rFonts w:cs="Arial"/>
          <w:sz w:val="26"/>
          <w:szCs w:val="26"/>
          <w:lang w:val="es-ES"/>
        </w:rPr>
        <w:t>Movimiento Ciudadano</w:t>
      </w:r>
      <w:r w:rsidRPr="00E468E9">
        <w:rPr>
          <w:rFonts w:cs="Arial"/>
          <w:sz w:val="26"/>
          <w:szCs w:val="26"/>
          <w:lang w:val="es-ES"/>
        </w:rPr>
        <w:t xml:space="preserve"> sostiene, en esencia, que los artículos 12 de la </w:t>
      </w:r>
      <w:r w:rsidR="009B77CC">
        <w:rPr>
          <w:rFonts w:cs="Arial"/>
          <w:sz w:val="26"/>
          <w:szCs w:val="26"/>
          <w:lang w:val="es-ES"/>
        </w:rPr>
        <w:t>Constitución</w:t>
      </w:r>
      <w:r w:rsidRPr="00E468E9">
        <w:rPr>
          <w:rFonts w:cs="Arial"/>
          <w:sz w:val="26"/>
          <w:szCs w:val="26"/>
          <w:lang w:val="es-ES"/>
        </w:rPr>
        <w:t xml:space="preserve"> local, 215 Bis y 215 Ter del Código electoral local vulneran el principio de paridad, pues únicamente implementan dicho principio de manera formal</w:t>
      </w:r>
      <w:r w:rsidR="007E4E5D" w:rsidRPr="00E468E9">
        <w:rPr>
          <w:rFonts w:cs="Arial"/>
          <w:sz w:val="26"/>
          <w:szCs w:val="26"/>
          <w:lang w:val="es-ES"/>
        </w:rPr>
        <w:t>, en detrimento de la igualdad</w:t>
      </w:r>
      <w:r w:rsidRPr="00E468E9">
        <w:rPr>
          <w:rFonts w:cs="Arial"/>
          <w:sz w:val="26"/>
          <w:szCs w:val="26"/>
          <w:lang w:val="es-ES"/>
        </w:rPr>
        <w:t xml:space="preserve"> sustantiva</w:t>
      </w:r>
      <w:r w:rsidR="007E4E5D" w:rsidRPr="00E468E9">
        <w:rPr>
          <w:rFonts w:cs="Arial"/>
          <w:sz w:val="26"/>
          <w:szCs w:val="26"/>
          <w:lang w:val="es-ES"/>
        </w:rPr>
        <w:t>, constituyendo así una barrera en el ejer</w:t>
      </w:r>
      <w:r w:rsidR="004E05DE">
        <w:rPr>
          <w:rFonts w:cs="Arial"/>
          <w:sz w:val="26"/>
          <w:szCs w:val="26"/>
          <w:lang w:val="es-ES"/>
        </w:rPr>
        <w:t>cicio de los derechos político-</w:t>
      </w:r>
      <w:r w:rsidR="007E4E5D" w:rsidRPr="00E468E9">
        <w:rPr>
          <w:rFonts w:cs="Arial"/>
          <w:sz w:val="26"/>
          <w:szCs w:val="26"/>
          <w:lang w:val="es-ES"/>
        </w:rPr>
        <w:t>electoral</w:t>
      </w:r>
      <w:r w:rsidR="005F67B8" w:rsidRPr="00E468E9">
        <w:rPr>
          <w:rFonts w:cs="Arial"/>
          <w:sz w:val="26"/>
          <w:szCs w:val="26"/>
          <w:lang w:val="es-ES"/>
        </w:rPr>
        <w:t>es</w:t>
      </w:r>
      <w:r w:rsidR="007E4E5D" w:rsidRPr="00E468E9">
        <w:rPr>
          <w:rFonts w:cs="Arial"/>
          <w:sz w:val="26"/>
          <w:szCs w:val="26"/>
          <w:lang w:val="es-ES"/>
        </w:rPr>
        <w:t xml:space="preserve"> de las mujer</w:t>
      </w:r>
      <w:r w:rsidR="00EF671A" w:rsidRPr="00E468E9">
        <w:rPr>
          <w:rFonts w:cs="Arial"/>
          <w:sz w:val="26"/>
          <w:szCs w:val="26"/>
          <w:lang w:val="es-ES"/>
        </w:rPr>
        <w:t>es, lo cual, en opinión del partido accionante</w:t>
      </w:r>
      <w:r w:rsidR="004E05DE">
        <w:rPr>
          <w:rFonts w:cs="Arial"/>
          <w:sz w:val="26"/>
          <w:szCs w:val="26"/>
          <w:lang w:val="es-ES"/>
        </w:rPr>
        <w:t>,</w:t>
      </w:r>
      <w:r w:rsidR="00EF671A" w:rsidRPr="00E468E9">
        <w:rPr>
          <w:rFonts w:cs="Arial"/>
          <w:sz w:val="26"/>
          <w:szCs w:val="26"/>
          <w:lang w:val="es-ES"/>
        </w:rPr>
        <w:t xml:space="preserve"> </w:t>
      </w:r>
      <w:r w:rsidR="007E4E5D" w:rsidRPr="00E468E9">
        <w:rPr>
          <w:rFonts w:cs="Arial"/>
          <w:sz w:val="26"/>
          <w:szCs w:val="26"/>
          <w:lang w:val="es-ES"/>
        </w:rPr>
        <w:t>se traduce en fraude a la ley</w:t>
      </w:r>
      <w:r w:rsidR="00EF671A" w:rsidRPr="00E468E9">
        <w:rPr>
          <w:rFonts w:cs="Arial"/>
          <w:sz w:val="26"/>
          <w:szCs w:val="26"/>
          <w:lang w:val="es-ES"/>
        </w:rPr>
        <w:t>,</w:t>
      </w:r>
      <w:r w:rsidR="007E4E5D" w:rsidRPr="00E468E9">
        <w:rPr>
          <w:rFonts w:cs="Arial"/>
          <w:sz w:val="26"/>
          <w:szCs w:val="26"/>
          <w:lang w:val="es-ES"/>
        </w:rPr>
        <w:t xml:space="preserve"> pues so pretexto de integrar el principio constitucional de paridad de género a la legislación local, lo que generó fue un límite para lograr la igualda</w:t>
      </w:r>
      <w:r w:rsidR="007E29A4" w:rsidRPr="00E468E9">
        <w:rPr>
          <w:rFonts w:cs="Arial"/>
          <w:sz w:val="26"/>
          <w:szCs w:val="26"/>
          <w:lang w:val="es-ES"/>
        </w:rPr>
        <w:t>d</w:t>
      </w:r>
      <w:r w:rsidR="007E4E5D" w:rsidRPr="00E468E9">
        <w:rPr>
          <w:rFonts w:cs="Arial"/>
          <w:sz w:val="26"/>
          <w:szCs w:val="26"/>
          <w:lang w:val="es-ES"/>
        </w:rPr>
        <w:t xml:space="preserve"> sustantiva. </w:t>
      </w:r>
    </w:p>
    <w:p w14:paraId="5F99FD4F" w14:textId="77777777" w:rsidR="00541153" w:rsidRPr="00E468E9" w:rsidRDefault="00541153" w:rsidP="00541153">
      <w:pPr>
        <w:pStyle w:val="corte4fondo"/>
        <w:ind w:left="-57" w:firstLine="0"/>
        <w:rPr>
          <w:rFonts w:cs="Arial"/>
          <w:sz w:val="26"/>
          <w:szCs w:val="26"/>
        </w:rPr>
      </w:pPr>
    </w:p>
    <w:p w14:paraId="03A861B5" w14:textId="3CE6AA56" w:rsidR="008D0EA0" w:rsidRPr="00E468E9" w:rsidRDefault="000B35C5" w:rsidP="007E45BF">
      <w:pPr>
        <w:pStyle w:val="corte4fondo"/>
        <w:numPr>
          <w:ilvl w:val="0"/>
          <w:numId w:val="3"/>
        </w:numPr>
        <w:ind w:left="-142" w:hanging="567"/>
        <w:rPr>
          <w:rFonts w:cs="Arial"/>
          <w:sz w:val="26"/>
          <w:szCs w:val="26"/>
        </w:rPr>
      </w:pPr>
      <w:r w:rsidRPr="00E468E9">
        <w:rPr>
          <w:rFonts w:cs="Arial"/>
          <w:sz w:val="26"/>
          <w:szCs w:val="26"/>
        </w:rPr>
        <w:t xml:space="preserve">Este </w:t>
      </w:r>
      <w:r w:rsidR="007E45BF" w:rsidRPr="007E45BF">
        <w:rPr>
          <w:rFonts w:cs="Arial"/>
          <w:sz w:val="26"/>
          <w:szCs w:val="26"/>
        </w:rPr>
        <w:t xml:space="preserve">Pleno considera que el referido concepto de invalidez resulta infundado respecto de los artículos 12 de la Constitución local (salvo la porción que se precisa adelante), 215 Bis y 215 Ter del Código electoral local; en la inteligencia de que en el proyecto original sometido a consideración del Pleno se proponía declarar fundado el planteamiento de invalidez respecto del artículo 12 de la Constitución local en la porción normativa que establece “Lo anterior, sin perjuicio de la utilización del género masculino para la construcción gramatical del texto legal”. Así, por cuestión metodológica, el presente apartado se dividirá en dos rubros generales: el correspondiente al análisis del principio interpretativo de igualdad establecido en la Constitución local y los bloques de competitividad de la ley electoral </w:t>
      </w:r>
      <w:r w:rsidR="007E45BF" w:rsidRPr="007E45BF">
        <w:rPr>
          <w:rFonts w:cs="Arial"/>
          <w:b/>
          <w:sz w:val="26"/>
          <w:szCs w:val="26"/>
        </w:rPr>
        <w:t>(b.1)</w:t>
      </w:r>
      <w:r w:rsidR="007E45BF" w:rsidRPr="007E45BF">
        <w:rPr>
          <w:rFonts w:cs="Arial"/>
          <w:sz w:val="26"/>
          <w:szCs w:val="26"/>
        </w:rPr>
        <w:t xml:space="preserve"> y, posteriormente, el análisis de la última porción normativa del artículo 12 de la Constitución local</w:t>
      </w:r>
      <w:r w:rsidR="007E45BF">
        <w:rPr>
          <w:rFonts w:cs="Arial"/>
          <w:sz w:val="26"/>
          <w:szCs w:val="26"/>
        </w:rPr>
        <w:t>,</w:t>
      </w:r>
      <w:r w:rsidR="007E45BF" w:rsidRPr="007E45BF">
        <w:rPr>
          <w:rFonts w:cs="Arial"/>
          <w:sz w:val="26"/>
          <w:szCs w:val="26"/>
        </w:rPr>
        <w:t xml:space="preserve"> en la </w:t>
      </w:r>
      <w:r w:rsidR="007E45BF">
        <w:rPr>
          <w:rFonts w:cs="Arial"/>
          <w:sz w:val="26"/>
          <w:szCs w:val="26"/>
        </w:rPr>
        <w:t xml:space="preserve">que </w:t>
      </w:r>
      <w:r w:rsidR="007E45BF" w:rsidRPr="007E45BF">
        <w:rPr>
          <w:rFonts w:cs="Arial"/>
          <w:sz w:val="26"/>
          <w:szCs w:val="26"/>
        </w:rPr>
        <w:t xml:space="preserve">se hace referencia al género para la construcción gramatical de las normas </w:t>
      </w:r>
      <w:r w:rsidR="007E45BF" w:rsidRPr="007E45BF">
        <w:rPr>
          <w:rFonts w:cs="Arial"/>
          <w:b/>
          <w:sz w:val="26"/>
          <w:szCs w:val="26"/>
        </w:rPr>
        <w:t>(b.2)</w:t>
      </w:r>
      <w:r w:rsidR="007E45BF" w:rsidRPr="007E45BF">
        <w:rPr>
          <w:rFonts w:cs="Arial"/>
          <w:sz w:val="26"/>
          <w:szCs w:val="26"/>
        </w:rPr>
        <w:t>, en el cual se precisará la desestimación de dicho planteamiento en virtud de la votación obtenida</w:t>
      </w:r>
      <w:r w:rsidR="007E45BF">
        <w:rPr>
          <w:rFonts w:cs="Arial"/>
          <w:sz w:val="26"/>
          <w:szCs w:val="26"/>
        </w:rPr>
        <w:t>.</w:t>
      </w:r>
    </w:p>
    <w:p w14:paraId="6E84E3C6" w14:textId="77777777" w:rsidR="00ED5E55" w:rsidRPr="00E468E9" w:rsidRDefault="00ED5E55" w:rsidP="00ED5E55">
      <w:pPr>
        <w:rPr>
          <w:rFonts w:cs="Arial"/>
          <w:sz w:val="26"/>
          <w:szCs w:val="26"/>
        </w:rPr>
      </w:pPr>
    </w:p>
    <w:p w14:paraId="1E462BB2" w14:textId="77777777" w:rsidR="00970058" w:rsidRPr="00E468E9" w:rsidRDefault="00970058" w:rsidP="00ED5E55">
      <w:pPr>
        <w:rPr>
          <w:rFonts w:cs="Arial"/>
          <w:sz w:val="26"/>
          <w:szCs w:val="26"/>
        </w:rPr>
      </w:pPr>
    </w:p>
    <w:p w14:paraId="3C48B686" w14:textId="5E29B8E6" w:rsidR="00E70295" w:rsidRPr="00E468E9" w:rsidRDefault="00EF671A" w:rsidP="00970058">
      <w:pPr>
        <w:pStyle w:val="corte4fondo"/>
        <w:keepNext/>
        <w:ind w:left="567" w:hanging="567"/>
        <w:rPr>
          <w:rFonts w:cs="Arial"/>
          <w:b/>
          <w:sz w:val="26"/>
          <w:szCs w:val="26"/>
        </w:rPr>
      </w:pPr>
      <w:r w:rsidRPr="00E468E9">
        <w:rPr>
          <w:rFonts w:cs="Arial"/>
          <w:b/>
          <w:sz w:val="26"/>
          <w:szCs w:val="26"/>
        </w:rPr>
        <w:t xml:space="preserve">b.1. Principio de igualdad </w:t>
      </w:r>
      <w:r w:rsidR="00DF6B43" w:rsidRPr="00E468E9">
        <w:rPr>
          <w:rFonts w:cs="Arial"/>
          <w:b/>
          <w:sz w:val="26"/>
          <w:szCs w:val="26"/>
        </w:rPr>
        <w:t xml:space="preserve">entre mujeres y hombres </w:t>
      </w:r>
      <w:r w:rsidRPr="00E468E9">
        <w:rPr>
          <w:rFonts w:cs="Arial"/>
          <w:b/>
          <w:sz w:val="26"/>
          <w:szCs w:val="26"/>
        </w:rPr>
        <w:t xml:space="preserve">establecido en la </w:t>
      </w:r>
      <w:r w:rsidR="009B77CC">
        <w:rPr>
          <w:rFonts w:cs="Arial"/>
          <w:b/>
          <w:sz w:val="26"/>
          <w:szCs w:val="26"/>
        </w:rPr>
        <w:t>Constitución</w:t>
      </w:r>
      <w:r w:rsidRPr="00E468E9">
        <w:rPr>
          <w:rFonts w:cs="Arial"/>
          <w:b/>
          <w:sz w:val="26"/>
          <w:szCs w:val="26"/>
        </w:rPr>
        <w:t xml:space="preserve"> lo</w:t>
      </w:r>
      <w:r w:rsidR="00970058" w:rsidRPr="00E468E9">
        <w:rPr>
          <w:rFonts w:cs="Arial"/>
          <w:b/>
          <w:sz w:val="26"/>
          <w:szCs w:val="26"/>
        </w:rPr>
        <w:t>cal y bloques de competitividad</w:t>
      </w:r>
    </w:p>
    <w:p w14:paraId="7BB5945F" w14:textId="77777777" w:rsidR="00970058" w:rsidRPr="00E468E9" w:rsidRDefault="00970058" w:rsidP="00970058">
      <w:pPr>
        <w:pStyle w:val="corte4fondo"/>
        <w:keepNext/>
        <w:ind w:left="567" w:hanging="567"/>
        <w:rPr>
          <w:rFonts w:cs="Arial"/>
          <w:b/>
          <w:sz w:val="26"/>
          <w:szCs w:val="26"/>
        </w:rPr>
      </w:pPr>
    </w:p>
    <w:p w14:paraId="51DD9277" w14:textId="0758BD6F" w:rsidR="00E70295" w:rsidRPr="00E468E9" w:rsidRDefault="00E70295" w:rsidP="003E7AB2">
      <w:pPr>
        <w:pStyle w:val="corte4fondo"/>
        <w:numPr>
          <w:ilvl w:val="0"/>
          <w:numId w:val="3"/>
        </w:numPr>
        <w:ind w:left="-57" w:hanging="652"/>
        <w:rPr>
          <w:rFonts w:cs="Arial"/>
          <w:sz w:val="26"/>
          <w:szCs w:val="26"/>
        </w:rPr>
      </w:pPr>
      <w:r w:rsidRPr="00E468E9">
        <w:rPr>
          <w:rFonts w:cs="Arial"/>
          <w:sz w:val="26"/>
          <w:szCs w:val="26"/>
        </w:rPr>
        <w:t xml:space="preserve">En primer </w:t>
      </w:r>
      <w:r w:rsidR="0024525A" w:rsidRPr="00E468E9">
        <w:rPr>
          <w:rFonts w:cs="Arial"/>
          <w:sz w:val="26"/>
          <w:szCs w:val="26"/>
        </w:rPr>
        <w:t>lugar,</w:t>
      </w:r>
      <w:r w:rsidRPr="00E468E9">
        <w:rPr>
          <w:rFonts w:cs="Arial"/>
          <w:sz w:val="26"/>
          <w:szCs w:val="26"/>
        </w:rPr>
        <w:t xml:space="preserve"> es preciso señalar q</w:t>
      </w:r>
      <w:r w:rsidR="00EF671A" w:rsidRPr="00E468E9">
        <w:rPr>
          <w:rFonts w:cs="Arial"/>
          <w:sz w:val="26"/>
          <w:szCs w:val="26"/>
        </w:rPr>
        <w:t>ue las normas impugnadas, tal como se desprende del proceso legislativo correspondiente</w:t>
      </w:r>
      <w:r w:rsidR="00FC7134" w:rsidRPr="00E468E9">
        <w:rPr>
          <w:rStyle w:val="Refdenotaalpie"/>
          <w:rFonts w:cs="Arial"/>
          <w:sz w:val="26"/>
          <w:szCs w:val="26"/>
        </w:rPr>
        <w:footnoteReference w:id="45"/>
      </w:r>
      <w:r w:rsidR="00EF671A" w:rsidRPr="00E468E9">
        <w:rPr>
          <w:rFonts w:cs="Arial"/>
          <w:sz w:val="26"/>
          <w:szCs w:val="26"/>
        </w:rPr>
        <w:t xml:space="preserve">, </w:t>
      </w:r>
      <w:r w:rsidRPr="00E468E9">
        <w:rPr>
          <w:rFonts w:cs="Arial"/>
          <w:sz w:val="26"/>
          <w:szCs w:val="26"/>
        </w:rPr>
        <w:t xml:space="preserve">fueron </w:t>
      </w:r>
      <w:r w:rsidR="00327187" w:rsidRPr="00E468E9">
        <w:rPr>
          <w:rFonts w:cs="Arial"/>
          <w:sz w:val="26"/>
          <w:szCs w:val="26"/>
        </w:rPr>
        <w:t xml:space="preserve">emitidas, principalmente, </w:t>
      </w:r>
      <w:r w:rsidR="00EF671A" w:rsidRPr="00E468E9">
        <w:rPr>
          <w:rFonts w:cs="Arial"/>
          <w:sz w:val="26"/>
          <w:szCs w:val="26"/>
        </w:rPr>
        <w:t xml:space="preserve">para </w:t>
      </w:r>
      <w:r w:rsidR="006923FF" w:rsidRPr="00E468E9">
        <w:rPr>
          <w:rFonts w:cs="Arial"/>
          <w:sz w:val="26"/>
          <w:szCs w:val="26"/>
        </w:rPr>
        <w:t>integrar a la legislación local el mandato constitucional de paridad en el ejercicio del derech</w:t>
      </w:r>
      <w:r w:rsidR="00EF671A" w:rsidRPr="00E468E9">
        <w:rPr>
          <w:rFonts w:cs="Arial"/>
          <w:sz w:val="26"/>
          <w:szCs w:val="26"/>
        </w:rPr>
        <w:t>o de la ciudadanía a ser votada.</w:t>
      </w:r>
      <w:r w:rsidR="00050B9C" w:rsidRPr="00E468E9">
        <w:rPr>
          <w:rFonts w:cs="Arial"/>
          <w:sz w:val="26"/>
          <w:szCs w:val="26"/>
        </w:rPr>
        <w:t xml:space="preserve"> </w:t>
      </w:r>
      <w:r w:rsidR="00EF671A" w:rsidRPr="00E468E9">
        <w:rPr>
          <w:rFonts w:cs="Arial"/>
          <w:sz w:val="26"/>
          <w:szCs w:val="26"/>
        </w:rPr>
        <w:t xml:space="preserve">La </w:t>
      </w:r>
      <w:r w:rsidR="006923FF" w:rsidRPr="00E468E9">
        <w:rPr>
          <w:rFonts w:cs="Arial"/>
          <w:sz w:val="26"/>
          <w:szCs w:val="26"/>
        </w:rPr>
        <w:t xml:space="preserve">finalidad </w:t>
      </w:r>
      <w:r w:rsidR="00EF671A" w:rsidRPr="00E468E9">
        <w:rPr>
          <w:rFonts w:cs="Arial"/>
          <w:sz w:val="26"/>
          <w:szCs w:val="26"/>
        </w:rPr>
        <w:t xml:space="preserve">de la reforma fue que </w:t>
      </w:r>
      <w:r w:rsidR="006923FF" w:rsidRPr="00E468E9">
        <w:rPr>
          <w:rFonts w:cs="Arial"/>
          <w:sz w:val="26"/>
          <w:szCs w:val="26"/>
        </w:rPr>
        <w:t xml:space="preserve">la participación de </w:t>
      </w:r>
      <w:r w:rsidR="00EF671A" w:rsidRPr="00E468E9">
        <w:rPr>
          <w:rFonts w:cs="Arial"/>
          <w:sz w:val="26"/>
          <w:szCs w:val="26"/>
        </w:rPr>
        <w:t xml:space="preserve">mujeres y hombres </w:t>
      </w:r>
      <w:r w:rsidR="006923FF" w:rsidRPr="00E468E9">
        <w:rPr>
          <w:rFonts w:cs="Arial"/>
          <w:sz w:val="26"/>
          <w:szCs w:val="26"/>
        </w:rPr>
        <w:t xml:space="preserve">en las contiendas electorales pueda desarrollarse </w:t>
      </w:r>
      <w:r w:rsidR="0024525A" w:rsidRPr="00E468E9">
        <w:rPr>
          <w:rFonts w:cs="Arial"/>
          <w:sz w:val="26"/>
          <w:szCs w:val="26"/>
        </w:rPr>
        <w:t xml:space="preserve">de </w:t>
      </w:r>
      <w:r w:rsidR="006923FF" w:rsidRPr="00E468E9">
        <w:rPr>
          <w:rFonts w:cs="Arial"/>
          <w:sz w:val="26"/>
          <w:szCs w:val="26"/>
        </w:rPr>
        <w:t>forma igualitaria</w:t>
      </w:r>
      <w:r w:rsidR="0018758F" w:rsidRPr="00E468E9">
        <w:rPr>
          <w:rFonts w:cs="Arial"/>
          <w:sz w:val="26"/>
          <w:szCs w:val="26"/>
        </w:rPr>
        <w:t>, permitiendo a las mujeres el real acceso a los cargos de elección popular.</w:t>
      </w:r>
      <w:r w:rsidR="00A961BC" w:rsidRPr="00E468E9">
        <w:rPr>
          <w:rFonts w:cs="Arial"/>
          <w:sz w:val="26"/>
          <w:szCs w:val="26"/>
        </w:rPr>
        <w:t xml:space="preserve"> </w:t>
      </w:r>
      <w:r w:rsidR="00EF671A" w:rsidRPr="00E468E9">
        <w:rPr>
          <w:rFonts w:cs="Arial"/>
          <w:sz w:val="26"/>
          <w:szCs w:val="26"/>
        </w:rPr>
        <w:t xml:space="preserve">Como se ha expresado con anterioridad, </w:t>
      </w:r>
      <w:r w:rsidR="00EF671A" w:rsidRPr="00E468E9">
        <w:rPr>
          <w:rFonts w:cs="Arial"/>
          <w:b/>
          <w:sz w:val="26"/>
          <w:szCs w:val="26"/>
        </w:rPr>
        <w:t>l</w:t>
      </w:r>
      <w:r w:rsidR="00A961BC" w:rsidRPr="00E468E9">
        <w:rPr>
          <w:rFonts w:cs="Arial"/>
          <w:b/>
          <w:sz w:val="26"/>
          <w:szCs w:val="26"/>
        </w:rPr>
        <w:t xml:space="preserve">a reforma se dio en </w:t>
      </w:r>
      <w:r w:rsidR="00A961BC" w:rsidRPr="00E468E9">
        <w:rPr>
          <w:rFonts w:cs="Arial"/>
          <w:b/>
          <w:sz w:val="26"/>
          <w:szCs w:val="26"/>
          <w:u w:val="single"/>
        </w:rPr>
        <w:t>dos niveles</w:t>
      </w:r>
      <w:r w:rsidR="004C4105" w:rsidRPr="00E468E9">
        <w:rPr>
          <w:rFonts w:cs="Arial"/>
          <w:sz w:val="26"/>
          <w:szCs w:val="26"/>
        </w:rPr>
        <w:t xml:space="preserve">: </w:t>
      </w:r>
      <w:r w:rsidR="004C4105" w:rsidRPr="00E468E9">
        <w:rPr>
          <w:rFonts w:cs="Arial"/>
          <w:b/>
          <w:sz w:val="26"/>
          <w:szCs w:val="26"/>
        </w:rPr>
        <w:t xml:space="preserve">el de la </w:t>
      </w:r>
      <w:r w:rsidR="009B77CC">
        <w:rPr>
          <w:rFonts w:cs="Arial"/>
          <w:b/>
          <w:sz w:val="26"/>
          <w:szCs w:val="26"/>
        </w:rPr>
        <w:t>Constitución</w:t>
      </w:r>
      <w:r w:rsidR="00A961BC" w:rsidRPr="00E468E9">
        <w:rPr>
          <w:rFonts w:cs="Arial"/>
          <w:b/>
          <w:sz w:val="26"/>
          <w:szCs w:val="26"/>
        </w:rPr>
        <w:t xml:space="preserve"> local y en el de la ley electoral </w:t>
      </w:r>
      <w:r w:rsidR="007779FE">
        <w:rPr>
          <w:rFonts w:cs="Arial"/>
          <w:b/>
          <w:sz w:val="26"/>
          <w:szCs w:val="26"/>
        </w:rPr>
        <w:t>del Estado</w:t>
      </w:r>
      <w:r w:rsidR="005640E1" w:rsidRPr="00E468E9">
        <w:rPr>
          <w:rStyle w:val="Refdenotaalpie"/>
          <w:rFonts w:cs="Arial"/>
          <w:sz w:val="26"/>
          <w:szCs w:val="26"/>
        </w:rPr>
        <w:footnoteReference w:id="46"/>
      </w:r>
      <w:r w:rsidR="00966AA7">
        <w:rPr>
          <w:rFonts w:cs="Arial"/>
          <w:sz w:val="26"/>
          <w:szCs w:val="26"/>
        </w:rPr>
        <w:t>.</w:t>
      </w:r>
    </w:p>
    <w:p w14:paraId="0EB1AD15" w14:textId="77777777" w:rsidR="000E15C9" w:rsidRPr="00E468E9" w:rsidRDefault="000E15C9" w:rsidP="005F67B8">
      <w:pPr>
        <w:rPr>
          <w:rFonts w:cs="Arial"/>
          <w:sz w:val="26"/>
          <w:szCs w:val="26"/>
        </w:rPr>
      </w:pPr>
    </w:p>
    <w:p w14:paraId="16B9CB9F" w14:textId="24ABD574" w:rsidR="00386C4F" w:rsidRPr="00E468E9" w:rsidRDefault="00386C4F" w:rsidP="00386C4F">
      <w:pPr>
        <w:pStyle w:val="corte4fondo"/>
        <w:numPr>
          <w:ilvl w:val="0"/>
          <w:numId w:val="3"/>
        </w:numPr>
        <w:ind w:left="-57" w:hanging="652"/>
        <w:rPr>
          <w:rFonts w:cs="Arial"/>
          <w:sz w:val="26"/>
          <w:szCs w:val="26"/>
        </w:rPr>
      </w:pPr>
      <w:r w:rsidRPr="00E468E9">
        <w:rPr>
          <w:rFonts w:cs="Arial"/>
          <w:sz w:val="26"/>
          <w:szCs w:val="26"/>
        </w:rPr>
        <w:t xml:space="preserve">Respecto de la </w:t>
      </w:r>
      <w:r w:rsidRPr="00E468E9">
        <w:rPr>
          <w:rFonts w:cs="Arial"/>
          <w:b/>
          <w:sz w:val="26"/>
          <w:szCs w:val="26"/>
        </w:rPr>
        <w:t xml:space="preserve">reforma a la </w:t>
      </w:r>
      <w:r w:rsidR="009B77CC">
        <w:rPr>
          <w:rFonts w:cs="Arial"/>
          <w:b/>
          <w:sz w:val="26"/>
          <w:szCs w:val="26"/>
        </w:rPr>
        <w:t>Constitución</w:t>
      </w:r>
      <w:r w:rsidRPr="00E468E9">
        <w:rPr>
          <w:rFonts w:cs="Arial"/>
          <w:b/>
          <w:sz w:val="26"/>
          <w:szCs w:val="26"/>
        </w:rPr>
        <w:t xml:space="preserve"> local</w:t>
      </w:r>
      <w:r w:rsidRPr="00E468E9">
        <w:rPr>
          <w:rFonts w:cs="Arial"/>
          <w:sz w:val="26"/>
          <w:szCs w:val="26"/>
        </w:rPr>
        <w:t>, el partido accionante centra su motivo de impugnación en e</w:t>
      </w:r>
      <w:r w:rsidR="00DB2347" w:rsidRPr="00E468E9">
        <w:rPr>
          <w:rFonts w:cs="Arial"/>
          <w:sz w:val="26"/>
          <w:szCs w:val="26"/>
        </w:rPr>
        <w:t xml:space="preserve">l </w:t>
      </w:r>
      <w:r w:rsidR="005F67B8" w:rsidRPr="00E468E9">
        <w:rPr>
          <w:rFonts w:cs="Arial"/>
          <w:sz w:val="26"/>
          <w:szCs w:val="26"/>
        </w:rPr>
        <w:t xml:space="preserve">artículo </w:t>
      </w:r>
      <w:r w:rsidR="00327187" w:rsidRPr="00E468E9">
        <w:rPr>
          <w:rFonts w:cs="Arial"/>
          <w:sz w:val="26"/>
          <w:szCs w:val="26"/>
        </w:rPr>
        <w:t xml:space="preserve">12 de </w:t>
      </w:r>
      <w:r w:rsidRPr="00E468E9">
        <w:rPr>
          <w:rFonts w:cs="Arial"/>
          <w:sz w:val="26"/>
          <w:szCs w:val="26"/>
        </w:rPr>
        <w:t>ese ordenamiento –que considera insuficiente y problemático</w:t>
      </w:r>
      <w:r w:rsidR="00DF6B43" w:rsidRPr="00E468E9">
        <w:rPr>
          <w:rFonts w:cs="Arial"/>
          <w:sz w:val="26"/>
          <w:szCs w:val="26"/>
        </w:rPr>
        <w:t xml:space="preserve"> por atender a un criterio de igualdad formal y no sustantivo</w:t>
      </w:r>
      <w:r w:rsidRPr="00E468E9">
        <w:rPr>
          <w:rFonts w:cs="Arial"/>
          <w:sz w:val="26"/>
          <w:szCs w:val="26"/>
        </w:rPr>
        <w:t xml:space="preserve">– en el cual, como se adelantó, se establece que </w:t>
      </w:r>
      <w:r w:rsidR="00327187" w:rsidRPr="00E468E9">
        <w:rPr>
          <w:rFonts w:cs="Arial"/>
          <w:sz w:val="26"/>
          <w:szCs w:val="26"/>
        </w:rPr>
        <w:t>“</w:t>
      </w:r>
      <w:r w:rsidR="00DB2347" w:rsidRPr="00E468E9">
        <w:rPr>
          <w:rFonts w:cs="Arial"/>
          <w:i/>
          <w:sz w:val="26"/>
          <w:szCs w:val="26"/>
        </w:rPr>
        <w:t xml:space="preserve">la interpretación y aplicación </w:t>
      </w:r>
      <w:r w:rsidR="000E15C9" w:rsidRPr="00E468E9">
        <w:rPr>
          <w:rFonts w:cs="Arial"/>
          <w:i/>
          <w:sz w:val="26"/>
          <w:szCs w:val="26"/>
        </w:rPr>
        <w:t xml:space="preserve">de esa </w:t>
      </w:r>
      <w:r w:rsidR="009B77CC">
        <w:rPr>
          <w:rFonts w:cs="Arial"/>
          <w:i/>
          <w:sz w:val="26"/>
          <w:szCs w:val="26"/>
        </w:rPr>
        <w:t>Constitución</w:t>
      </w:r>
      <w:r w:rsidR="000E15C9" w:rsidRPr="00E468E9">
        <w:rPr>
          <w:rFonts w:cs="Arial"/>
          <w:i/>
          <w:sz w:val="26"/>
          <w:szCs w:val="26"/>
        </w:rPr>
        <w:t xml:space="preserve"> </w:t>
      </w:r>
      <w:r w:rsidR="00DB2347" w:rsidRPr="00E468E9">
        <w:rPr>
          <w:rFonts w:cs="Arial"/>
          <w:i/>
          <w:sz w:val="26"/>
          <w:szCs w:val="26"/>
        </w:rPr>
        <w:t xml:space="preserve">y leyes </w:t>
      </w:r>
      <w:r w:rsidR="007779FE">
        <w:rPr>
          <w:rFonts w:cs="Arial"/>
          <w:i/>
          <w:sz w:val="26"/>
          <w:szCs w:val="26"/>
        </w:rPr>
        <w:t>del Estado</w:t>
      </w:r>
      <w:r w:rsidR="00DB2347" w:rsidRPr="00E468E9">
        <w:rPr>
          <w:rFonts w:cs="Arial"/>
          <w:i/>
          <w:sz w:val="26"/>
          <w:szCs w:val="26"/>
        </w:rPr>
        <w:t xml:space="preserve"> será de forma igua</w:t>
      </w:r>
      <w:r w:rsidR="00327187" w:rsidRPr="00E468E9">
        <w:rPr>
          <w:rFonts w:cs="Arial"/>
          <w:i/>
          <w:sz w:val="26"/>
          <w:szCs w:val="26"/>
        </w:rPr>
        <w:t>litaria para hombres y mujeres, salvo aquellas las disposiciones expresas que determinen la aplicación diferenciada entre géneros</w:t>
      </w:r>
      <w:r w:rsidR="00327187" w:rsidRPr="00E468E9">
        <w:rPr>
          <w:rFonts w:cs="Arial"/>
          <w:sz w:val="26"/>
          <w:szCs w:val="26"/>
        </w:rPr>
        <w:t>”.</w:t>
      </w:r>
      <w:r w:rsidR="00327187" w:rsidRPr="00E468E9">
        <w:rPr>
          <w:rFonts w:cs="Arial"/>
          <w:sz w:val="26"/>
          <w:szCs w:val="26"/>
          <w:u w:val="single"/>
        </w:rPr>
        <w:t xml:space="preserve"> </w:t>
      </w:r>
    </w:p>
    <w:p w14:paraId="5AD10795" w14:textId="77777777" w:rsidR="00386C4F" w:rsidRPr="00E468E9" w:rsidRDefault="00386C4F" w:rsidP="00386C4F">
      <w:pPr>
        <w:pStyle w:val="Prrafodelista"/>
        <w:rPr>
          <w:rFonts w:cs="Arial"/>
          <w:sz w:val="26"/>
          <w:szCs w:val="26"/>
        </w:rPr>
      </w:pPr>
    </w:p>
    <w:p w14:paraId="2F25ABAC" w14:textId="023DF054" w:rsidR="00386C4F" w:rsidRPr="00E468E9" w:rsidRDefault="00327187" w:rsidP="00386C4F">
      <w:pPr>
        <w:pStyle w:val="corte4fondo"/>
        <w:numPr>
          <w:ilvl w:val="0"/>
          <w:numId w:val="3"/>
        </w:numPr>
        <w:ind w:left="-57" w:hanging="652"/>
        <w:rPr>
          <w:rFonts w:cs="Arial"/>
          <w:sz w:val="26"/>
          <w:szCs w:val="26"/>
        </w:rPr>
      </w:pPr>
      <w:r w:rsidRPr="00E468E9">
        <w:rPr>
          <w:rFonts w:cs="Arial"/>
          <w:sz w:val="26"/>
          <w:szCs w:val="26"/>
        </w:rPr>
        <w:t>En principio,</w:t>
      </w:r>
      <w:r w:rsidR="00386C4F" w:rsidRPr="00E468E9">
        <w:rPr>
          <w:rFonts w:cs="Arial"/>
          <w:sz w:val="26"/>
          <w:szCs w:val="26"/>
        </w:rPr>
        <w:t xml:space="preserve"> este Pleno observa que</w:t>
      </w:r>
      <w:r w:rsidRPr="00E468E9">
        <w:rPr>
          <w:rFonts w:cs="Arial"/>
          <w:sz w:val="26"/>
          <w:szCs w:val="26"/>
        </w:rPr>
        <w:t xml:space="preserve"> considerar que la introducci</w:t>
      </w:r>
      <w:r w:rsidR="00DF6B43" w:rsidRPr="00E468E9">
        <w:rPr>
          <w:rFonts w:cs="Arial"/>
          <w:sz w:val="26"/>
          <w:szCs w:val="26"/>
        </w:rPr>
        <w:t xml:space="preserve">ón de la garantía de paridad de género </w:t>
      </w:r>
      <w:r w:rsidRPr="00E468E9">
        <w:rPr>
          <w:rFonts w:cs="Arial"/>
          <w:sz w:val="26"/>
          <w:szCs w:val="26"/>
        </w:rPr>
        <w:t xml:space="preserve">se agota en la reforma al artículo 12 de la </w:t>
      </w:r>
      <w:r w:rsidR="009B77CC">
        <w:rPr>
          <w:rFonts w:cs="Arial"/>
          <w:sz w:val="26"/>
          <w:szCs w:val="26"/>
        </w:rPr>
        <w:t>Constitución</w:t>
      </w:r>
      <w:r w:rsidRPr="00E468E9">
        <w:rPr>
          <w:rFonts w:cs="Arial"/>
          <w:sz w:val="26"/>
          <w:szCs w:val="26"/>
        </w:rPr>
        <w:t xml:space="preserve"> local</w:t>
      </w:r>
      <w:r w:rsidR="00386C4F" w:rsidRPr="00E468E9">
        <w:rPr>
          <w:rFonts w:cs="Arial"/>
          <w:sz w:val="26"/>
          <w:szCs w:val="26"/>
        </w:rPr>
        <w:t xml:space="preserve"> es</w:t>
      </w:r>
      <w:r w:rsidR="004C4105" w:rsidRPr="00E468E9">
        <w:rPr>
          <w:rFonts w:cs="Arial"/>
          <w:sz w:val="26"/>
          <w:szCs w:val="26"/>
        </w:rPr>
        <w:t xml:space="preserve"> </w:t>
      </w:r>
      <w:r w:rsidR="004C4105" w:rsidRPr="00E468E9">
        <w:rPr>
          <w:rFonts w:cs="Arial"/>
          <w:b/>
          <w:sz w:val="26"/>
          <w:szCs w:val="26"/>
        </w:rPr>
        <w:t>impreciso</w:t>
      </w:r>
      <w:r w:rsidRPr="00E468E9">
        <w:rPr>
          <w:rFonts w:cs="Arial"/>
          <w:sz w:val="26"/>
          <w:szCs w:val="26"/>
        </w:rPr>
        <w:t xml:space="preserve">. Lo anterior es así, pues </w:t>
      </w:r>
      <w:r w:rsidR="00386C4F" w:rsidRPr="00E468E9">
        <w:rPr>
          <w:rFonts w:cs="Arial"/>
          <w:sz w:val="26"/>
          <w:szCs w:val="26"/>
        </w:rPr>
        <w:t xml:space="preserve">ese artículo </w:t>
      </w:r>
      <w:r w:rsidRPr="00E468E9">
        <w:rPr>
          <w:rFonts w:cs="Arial"/>
          <w:b/>
          <w:sz w:val="26"/>
          <w:szCs w:val="26"/>
          <w:u w:val="single"/>
        </w:rPr>
        <w:t>no puede desvincularse</w:t>
      </w:r>
      <w:r w:rsidRPr="00E468E9">
        <w:rPr>
          <w:rFonts w:cs="Arial"/>
          <w:sz w:val="26"/>
          <w:szCs w:val="26"/>
        </w:rPr>
        <w:t xml:space="preserve"> de las diversas normas que fueron mo</w:t>
      </w:r>
      <w:r w:rsidR="00D14391">
        <w:rPr>
          <w:rFonts w:cs="Arial"/>
          <w:sz w:val="26"/>
          <w:szCs w:val="26"/>
        </w:rPr>
        <w:t>dificadas en virtud del decreto y</w:t>
      </w:r>
      <w:r w:rsidR="00386C4F" w:rsidRPr="00E468E9">
        <w:rPr>
          <w:rFonts w:cs="Arial"/>
          <w:sz w:val="26"/>
          <w:szCs w:val="26"/>
        </w:rPr>
        <w:t xml:space="preserve"> que</w:t>
      </w:r>
      <w:r w:rsidR="00D14391">
        <w:rPr>
          <w:rFonts w:cs="Arial"/>
          <w:sz w:val="26"/>
          <w:szCs w:val="26"/>
        </w:rPr>
        <w:t>,</w:t>
      </w:r>
      <w:r w:rsidR="00386C4F" w:rsidRPr="00E468E9">
        <w:rPr>
          <w:rFonts w:cs="Arial"/>
          <w:sz w:val="26"/>
          <w:szCs w:val="26"/>
        </w:rPr>
        <w:t xml:space="preserve"> si bien no se encuentran impugnadas en la presente acción de inconstitu</w:t>
      </w:r>
      <w:r w:rsidR="00DF6B43" w:rsidRPr="00E468E9">
        <w:rPr>
          <w:rFonts w:cs="Arial"/>
          <w:sz w:val="26"/>
          <w:szCs w:val="26"/>
        </w:rPr>
        <w:t>cionalidad, resultan orientadora</w:t>
      </w:r>
      <w:r w:rsidR="00386C4F" w:rsidRPr="00E468E9">
        <w:rPr>
          <w:rFonts w:cs="Arial"/>
          <w:sz w:val="26"/>
          <w:szCs w:val="26"/>
        </w:rPr>
        <w:t xml:space="preserve">s para entender </w:t>
      </w:r>
      <w:r w:rsidR="00386C4F" w:rsidRPr="00E468E9">
        <w:rPr>
          <w:rFonts w:cs="Arial"/>
          <w:b/>
          <w:sz w:val="26"/>
          <w:szCs w:val="26"/>
        </w:rPr>
        <w:t>el contexto de la reforma</w:t>
      </w:r>
      <w:r w:rsidR="001F65BE" w:rsidRPr="00E468E9">
        <w:rPr>
          <w:rFonts w:cs="Arial"/>
          <w:sz w:val="26"/>
          <w:szCs w:val="26"/>
        </w:rPr>
        <w:t xml:space="preserve"> y del artículo que se impugna en el presente medio de control de constitucionalidad. </w:t>
      </w:r>
    </w:p>
    <w:p w14:paraId="1A5DBFBA" w14:textId="77777777" w:rsidR="00386C4F" w:rsidRPr="00E468E9" w:rsidRDefault="00386C4F" w:rsidP="00386C4F">
      <w:pPr>
        <w:pStyle w:val="Prrafodelista"/>
        <w:rPr>
          <w:rFonts w:cs="Arial"/>
          <w:sz w:val="26"/>
          <w:szCs w:val="26"/>
        </w:rPr>
      </w:pPr>
    </w:p>
    <w:p w14:paraId="4215850F" w14:textId="400162D9" w:rsidR="00386C4F" w:rsidRPr="00E468E9" w:rsidRDefault="00386C4F" w:rsidP="00386C4F">
      <w:pPr>
        <w:pStyle w:val="corte4fondo"/>
        <w:numPr>
          <w:ilvl w:val="0"/>
          <w:numId w:val="3"/>
        </w:numPr>
        <w:ind w:left="-57" w:hanging="652"/>
        <w:rPr>
          <w:rFonts w:cs="Arial"/>
          <w:sz w:val="26"/>
          <w:szCs w:val="26"/>
        </w:rPr>
      </w:pPr>
      <w:r w:rsidRPr="00E468E9">
        <w:rPr>
          <w:rFonts w:cs="Arial"/>
          <w:sz w:val="26"/>
          <w:szCs w:val="26"/>
        </w:rPr>
        <w:t xml:space="preserve">Como se observa, la reforma </w:t>
      </w:r>
      <w:r w:rsidRPr="00E468E9">
        <w:rPr>
          <w:rFonts w:cs="Arial"/>
          <w:b/>
          <w:sz w:val="26"/>
          <w:szCs w:val="26"/>
        </w:rPr>
        <w:t>también</w:t>
      </w:r>
      <w:r w:rsidRPr="00E468E9">
        <w:rPr>
          <w:rFonts w:cs="Arial"/>
          <w:sz w:val="26"/>
          <w:szCs w:val="26"/>
        </w:rPr>
        <w:t xml:space="preserve"> impactó </w:t>
      </w:r>
      <w:r w:rsidR="00A90855" w:rsidRPr="00E468E9">
        <w:rPr>
          <w:rFonts w:cs="Arial"/>
          <w:sz w:val="26"/>
          <w:szCs w:val="26"/>
        </w:rPr>
        <w:t xml:space="preserve">el cuarto párrafo, </w:t>
      </w:r>
      <w:r w:rsidRPr="00E468E9">
        <w:rPr>
          <w:rFonts w:cs="Arial"/>
          <w:sz w:val="26"/>
          <w:szCs w:val="26"/>
        </w:rPr>
        <w:t xml:space="preserve">y el primer párrafo de la fracción III del artículo 3; el acápite y las fracciones II y III del 20; el acápite del artículo 21; el acápite del 22; el acápite del 23, el 32; el 33; el 34, el primer párrafo y las fracciones II y III del artículo 35, el 70, el primer párrafo del 83, el 87, el primer párrafo del artículo 102; y se adicionó el quinto párrafo al artículo 3, así como el inciso e) a la fracción I al artículo 13 de la </w:t>
      </w:r>
      <w:r w:rsidR="009B77CC">
        <w:rPr>
          <w:rFonts w:cs="Arial"/>
          <w:sz w:val="26"/>
          <w:szCs w:val="26"/>
        </w:rPr>
        <w:t>Constitución</w:t>
      </w:r>
      <w:r w:rsidRPr="00E468E9">
        <w:rPr>
          <w:rFonts w:cs="Arial"/>
          <w:sz w:val="26"/>
          <w:szCs w:val="26"/>
        </w:rPr>
        <w:t xml:space="preserve"> Política </w:t>
      </w:r>
      <w:r w:rsidR="007779FE">
        <w:rPr>
          <w:rFonts w:cs="Arial"/>
          <w:sz w:val="26"/>
          <w:szCs w:val="26"/>
        </w:rPr>
        <w:t>del Estado</w:t>
      </w:r>
      <w:r w:rsidRPr="00E468E9">
        <w:rPr>
          <w:rFonts w:cs="Arial"/>
          <w:sz w:val="26"/>
          <w:szCs w:val="26"/>
        </w:rPr>
        <w:t xml:space="preserve"> Libre y Soberano de Puebla. Disposiciones anteriores que pretendieron integrar a la legislación local el mandato constitucional de paridad. Las normas </w:t>
      </w:r>
      <w:r w:rsidR="00DF6B43" w:rsidRPr="00E468E9">
        <w:rPr>
          <w:rFonts w:cs="Arial"/>
          <w:sz w:val="26"/>
          <w:szCs w:val="26"/>
        </w:rPr>
        <w:t>destacadas que hicieron referencia a garantizar la paridad son las siguientes:</w:t>
      </w:r>
    </w:p>
    <w:p w14:paraId="040D0CD0" w14:textId="77777777" w:rsidR="00327187" w:rsidRPr="00E468E9" w:rsidRDefault="00327187" w:rsidP="00327187">
      <w:pPr>
        <w:pStyle w:val="Prrafodelista"/>
        <w:rPr>
          <w:rFonts w:cs="Arial"/>
          <w:sz w:val="26"/>
          <w:szCs w:val="26"/>
        </w:rPr>
      </w:pPr>
    </w:p>
    <w:p w14:paraId="03B12EFB" w14:textId="51A6CE3E" w:rsidR="00327187" w:rsidRPr="00E468E9" w:rsidRDefault="00327187" w:rsidP="00327187">
      <w:pPr>
        <w:shd w:val="clear" w:color="auto" w:fill="DBE5F1" w:themeFill="accent1" w:themeFillTint="33"/>
        <w:autoSpaceDE w:val="0"/>
        <w:autoSpaceDN w:val="0"/>
        <w:adjustRightInd w:val="0"/>
        <w:ind w:right="59"/>
        <w:jc w:val="right"/>
        <w:rPr>
          <w:b/>
          <w:sz w:val="26"/>
          <w:szCs w:val="26"/>
        </w:rPr>
      </w:pPr>
      <w:r w:rsidRPr="00E468E9">
        <w:rPr>
          <w:b/>
          <w:sz w:val="26"/>
          <w:szCs w:val="26"/>
        </w:rPr>
        <w:t>Decreto de 29 de julio de 2020</w:t>
      </w:r>
    </w:p>
    <w:p w14:paraId="038982CC" w14:textId="6584FA0C" w:rsidR="00327187" w:rsidRPr="00E468E9" w:rsidRDefault="00327187" w:rsidP="00327187">
      <w:pPr>
        <w:pStyle w:val="corte4fondo"/>
        <w:spacing w:line="240" w:lineRule="auto"/>
        <w:ind w:left="993" w:hanging="567"/>
        <w:rPr>
          <w:rFonts w:ascii="Times New Roman" w:hAnsi="Times New Roman"/>
          <w:b/>
          <w:bCs/>
          <w:sz w:val="26"/>
          <w:szCs w:val="26"/>
          <w:lang w:val="es-MX" w:eastAsia="es-MX"/>
        </w:rPr>
      </w:pPr>
    </w:p>
    <w:p w14:paraId="78CE6ADC" w14:textId="206B8F97"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b/>
          <w:sz w:val="26"/>
          <w:szCs w:val="26"/>
        </w:rPr>
        <w:t>Artículo 3</w:t>
      </w:r>
      <w:r w:rsidRPr="00E468E9">
        <w:rPr>
          <w:rFonts w:ascii="Times New Roman" w:hAnsi="Times New Roman"/>
          <w:sz w:val="26"/>
          <w:szCs w:val="26"/>
        </w:rPr>
        <w:t>. …</w:t>
      </w:r>
    </w:p>
    <w:p w14:paraId="228BC7ED" w14:textId="59704EE6"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w:t>
      </w:r>
    </w:p>
    <w:p w14:paraId="6781A3C4" w14:textId="77777777"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w:t>
      </w:r>
    </w:p>
    <w:p w14:paraId="737479C8"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5670D6DB" w14:textId="77777777" w:rsidR="00A90855" w:rsidRPr="00E468E9" w:rsidRDefault="00A90855" w:rsidP="00A90855">
      <w:pPr>
        <w:pStyle w:val="corte4fondo"/>
        <w:spacing w:line="240" w:lineRule="auto"/>
        <w:ind w:left="567" w:firstLine="0"/>
        <w:rPr>
          <w:rFonts w:ascii="Times New Roman" w:hAnsi="Times New Roman"/>
          <w:b/>
          <w:sz w:val="26"/>
          <w:szCs w:val="26"/>
        </w:rPr>
      </w:pPr>
      <w:r w:rsidRPr="00E468E9">
        <w:rPr>
          <w:rFonts w:ascii="Times New Roman" w:hAnsi="Times New Roman"/>
          <w:b/>
          <w:sz w:val="26"/>
          <w:szCs w:val="26"/>
        </w:rPr>
        <w:t>La ley determinará las formas y modalidades que correspondan, para observar el principio de paridad de género en los nombramientos de las personas titulares de las secretarías de despacho del Poder Ejecutivo Estatal. En la integración de los organismos autónomos se observará el mismo principio.</w:t>
      </w:r>
    </w:p>
    <w:p w14:paraId="41EF6A4C" w14:textId="77777777" w:rsidR="00A90855" w:rsidRPr="00E468E9" w:rsidRDefault="00A90855" w:rsidP="00A90855">
      <w:pPr>
        <w:pStyle w:val="corte4fondo"/>
        <w:spacing w:line="240" w:lineRule="auto"/>
        <w:ind w:left="567" w:firstLine="0"/>
        <w:rPr>
          <w:rFonts w:ascii="Times New Roman" w:hAnsi="Times New Roman"/>
          <w:sz w:val="26"/>
          <w:szCs w:val="26"/>
        </w:rPr>
      </w:pPr>
    </w:p>
    <w:p w14:paraId="18CDBE2D" w14:textId="7894CD3C" w:rsidR="00A90855" w:rsidRPr="00E468E9" w:rsidRDefault="00A90855" w:rsidP="00A90855">
      <w:pPr>
        <w:pStyle w:val="corte4fondo"/>
        <w:spacing w:line="240" w:lineRule="auto"/>
        <w:ind w:left="567" w:firstLine="0"/>
        <w:rPr>
          <w:rFonts w:ascii="Times New Roman" w:hAnsi="Times New Roman"/>
          <w:sz w:val="26"/>
          <w:szCs w:val="26"/>
        </w:rPr>
      </w:pPr>
      <w:r w:rsidRPr="00E468E9">
        <w:rPr>
          <w:rFonts w:ascii="Times New Roman" w:hAnsi="Times New Roman"/>
          <w:sz w:val="26"/>
          <w:szCs w:val="26"/>
        </w:rPr>
        <w:t xml:space="preserve">La jornada comicial tendrá lugar el primer domingo de junio del año que corresponda. El Instituto Electoral </w:t>
      </w:r>
      <w:r w:rsidR="007779FE">
        <w:rPr>
          <w:rFonts w:ascii="Times New Roman" w:hAnsi="Times New Roman"/>
          <w:sz w:val="26"/>
          <w:szCs w:val="26"/>
        </w:rPr>
        <w:t>del Estado</w:t>
      </w:r>
      <w:r w:rsidRPr="00E468E9">
        <w:rPr>
          <w:rFonts w:ascii="Times New Roman" w:hAnsi="Times New Roman"/>
          <w:sz w:val="26"/>
          <w:szCs w:val="26"/>
        </w:rPr>
        <w:t xml:space="preserve"> podrá convenir con el Instituto Nacional Electoral, que éste se haga cargo de la organización de los procesos electorales locales, en términos de la legislación aplicable</w:t>
      </w:r>
    </w:p>
    <w:p w14:paraId="280592A6"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78D7BD06" w14:textId="714369F0" w:rsidR="00A90855" w:rsidRPr="00E468E9" w:rsidRDefault="00A90855" w:rsidP="00FC4962">
      <w:pPr>
        <w:pStyle w:val="corte4fondo"/>
        <w:spacing w:line="240" w:lineRule="auto"/>
        <w:ind w:left="709" w:hanging="283"/>
        <w:rPr>
          <w:rFonts w:ascii="Times New Roman" w:hAnsi="Times New Roman"/>
          <w:sz w:val="26"/>
          <w:szCs w:val="26"/>
        </w:rPr>
      </w:pPr>
      <w:r w:rsidRPr="00E468E9">
        <w:rPr>
          <w:rFonts w:ascii="Times New Roman" w:hAnsi="Times New Roman"/>
          <w:sz w:val="26"/>
          <w:szCs w:val="26"/>
        </w:rPr>
        <w:t>I.</w:t>
      </w:r>
      <w:r w:rsidRPr="00E468E9">
        <w:rPr>
          <w:rFonts w:ascii="Times New Roman" w:hAnsi="Times New Roman"/>
          <w:sz w:val="26"/>
          <w:szCs w:val="26"/>
        </w:rPr>
        <w:tab/>
        <w:t>y II. …</w:t>
      </w:r>
    </w:p>
    <w:p w14:paraId="077B7D67" w14:textId="77777777" w:rsidR="00A90855" w:rsidRPr="00E468E9" w:rsidRDefault="00A90855" w:rsidP="00A90855">
      <w:pPr>
        <w:pStyle w:val="corte4fondo"/>
        <w:spacing w:line="240" w:lineRule="auto"/>
        <w:ind w:firstLine="0"/>
        <w:rPr>
          <w:rFonts w:ascii="Times New Roman" w:hAnsi="Times New Roman"/>
          <w:sz w:val="26"/>
          <w:szCs w:val="26"/>
        </w:rPr>
      </w:pPr>
    </w:p>
    <w:p w14:paraId="70D114EE" w14:textId="17FAB335" w:rsidR="00A90855" w:rsidRPr="00E468E9" w:rsidRDefault="00A90855" w:rsidP="00A90855">
      <w:pPr>
        <w:pStyle w:val="corte4fondo"/>
        <w:spacing w:line="240" w:lineRule="auto"/>
        <w:ind w:left="993" w:hanging="567"/>
        <w:rPr>
          <w:rFonts w:ascii="Times New Roman" w:hAnsi="Times New Roman"/>
          <w:b/>
          <w:sz w:val="26"/>
          <w:szCs w:val="26"/>
        </w:rPr>
      </w:pPr>
      <w:r w:rsidRPr="00E468E9">
        <w:rPr>
          <w:rFonts w:ascii="Times New Roman" w:hAnsi="Times New Roman"/>
          <w:sz w:val="26"/>
          <w:szCs w:val="26"/>
        </w:rPr>
        <w:t>III.</w:t>
      </w:r>
      <w:r w:rsidRPr="00E468E9">
        <w:rPr>
          <w:rFonts w:ascii="Times New Roman" w:hAnsi="Times New Roman"/>
          <w:sz w:val="26"/>
          <w:szCs w:val="26"/>
        </w:rPr>
        <w:tab/>
        <w:t xml:space="preserve">Los partidos políticos son entidades de interés público, democráticos hacia su interior, autónomos y formas de organización política, integrados conforme a lo dispuesto por la </w:t>
      </w:r>
      <w:r w:rsidR="009B77CC">
        <w:rPr>
          <w:rFonts w:ascii="Times New Roman" w:hAnsi="Times New Roman"/>
          <w:sz w:val="26"/>
          <w:szCs w:val="26"/>
        </w:rPr>
        <w:t>Constitución</w:t>
      </w:r>
      <w:r w:rsidRPr="00E468E9">
        <w:rPr>
          <w:rFonts w:ascii="Times New Roman" w:hAnsi="Times New Roman"/>
          <w:sz w:val="26"/>
          <w:szCs w:val="26"/>
        </w:rPr>
        <w:t xml:space="preserve"> Política de </w:t>
      </w:r>
      <w:r w:rsidR="007779FE">
        <w:rPr>
          <w:rFonts w:ascii="Times New Roman" w:hAnsi="Times New Roman"/>
          <w:sz w:val="26"/>
          <w:szCs w:val="26"/>
        </w:rPr>
        <w:t>los Estados</w:t>
      </w:r>
      <w:r w:rsidRPr="00E468E9">
        <w:rPr>
          <w:rFonts w:ascii="Times New Roman" w:hAnsi="Times New Roman"/>
          <w:sz w:val="26"/>
          <w:szCs w:val="26"/>
        </w:rPr>
        <w:t xml:space="preserve"> Unidos Mexicanos, la particular </w:t>
      </w:r>
      <w:r w:rsidR="007779FE">
        <w:rPr>
          <w:rFonts w:ascii="Times New Roman" w:hAnsi="Times New Roman"/>
          <w:sz w:val="26"/>
          <w:szCs w:val="26"/>
        </w:rPr>
        <w:t>del Estado</w:t>
      </w:r>
      <w:r w:rsidRPr="00E468E9">
        <w:rPr>
          <w:rFonts w:ascii="Times New Roman" w:hAnsi="Times New Roman"/>
          <w:sz w:val="26"/>
          <w:szCs w:val="26"/>
        </w:rPr>
        <w:t xml:space="preserve"> y la legislación general y local en la materia y tienen como fin promover la vida democrática, fomentar el principio de paridad de género, contribuir a la integración de la representación estatal y como organizaciones ciudadanas, hacer posible el acceso de éstos al ejercicio del poder público de acuerdo con los programas, principios, e ideas que postulen y mediante el sufragio universal, libre, secreto y directo, </w:t>
      </w:r>
      <w:r w:rsidRPr="00E468E9">
        <w:rPr>
          <w:rFonts w:ascii="Times New Roman" w:hAnsi="Times New Roman"/>
          <w:b/>
          <w:sz w:val="26"/>
          <w:szCs w:val="26"/>
          <w:u w:val="single"/>
        </w:rPr>
        <w:t>así como las reglas que marque la ley electoral para garantizar la paridad de género, en las candidaturas a los distintos cargos de elección popular</w:t>
      </w:r>
      <w:r w:rsidRPr="00E468E9">
        <w:rPr>
          <w:rFonts w:ascii="Times New Roman" w:hAnsi="Times New Roman"/>
          <w:b/>
          <w:sz w:val="26"/>
          <w:szCs w:val="26"/>
        </w:rPr>
        <w:t>.</w:t>
      </w:r>
    </w:p>
    <w:p w14:paraId="0CA7336E" w14:textId="3FCED03F"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w:t>
      </w:r>
    </w:p>
    <w:p w14:paraId="3486308B" w14:textId="68D076D4"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w:t>
      </w:r>
    </w:p>
    <w:p w14:paraId="3F46F7EB" w14:textId="0C516C82" w:rsidR="00A90855" w:rsidRPr="00E468E9" w:rsidRDefault="00A90855" w:rsidP="00FC4962">
      <w:pPr>
        <w:pStyle w:val="corte4fondo"/>
        <w:spacing w:line="240" w:lineRule="auto"/>
        <w:ind w:left="851" w:hanging="425"/>
        <w:rPr>
          <w:rFonts w:ascii="Times New Roman" w:hAnsi="Times New Roman"/>
          <w:sz w:val="26"/>
          <w:szCs w:val="26"/>
        </w:rPr>
      </w:pPr>
      <w:r w:rsidRPr="00E468E9">
        <w:rPr>
          <w:rFonts w:ascii="Times New Roman" w:hAnsi="Times New Roman"/>
          <w:sz w:val="26"/>
          <w:szCs w:val="26"/>
        </w:rPr>
        <w:t>IV.</w:t>
      </w:r>
      <w:r w:rsidRPr="00E468E9">
        <w:rPr>
          <w:rFonts w:ascii="Times New Roman" w:hAnsi="Times New Roman"/>
          <w:sz w:val="26"/>
          <w:szCs w:val="26"/>
        </w:rPr>
        <w:tab/>
        <w:t xml:space="preserve">y V. … </w:t>
      </w:r>
    </w:p>
    <w:p w14:paraId="78BF9553"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7AC19E1D"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369C0827" w14:textId="78CA0ADE"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b/>
          <w:sz w:val="26"/>
          <w:szCs w:val="26"/>
        </w:rPr>
        <w:t>Artículo 13</w:t>
      </w:r>
      <w:r w:rsidRPr="00E468E9">
        <w:rPr>
          <w:rFonts w:ascii="Times New Roman" w:hAnsi="Times New Roman"/>
          <w:sz w:val="26"/>
          <w:szCs w:val="26"/>
        </w:rPr>
        <w:t>. ……</w:t>
      </w:r>
    </w:p>
    <w:p w14:paraId="40FBD86B" w14:textId="7A0FE69F"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w:t>
      </w:r>
    </w:p>
    <w:p w14:paraId="18AA4D3A" w14:textId="3C6D6BEF"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w:t>
      </w:r>
      <w:r w:rsidR="00A90855" w:rsidRPr="00E468E9">
        <w:rPr>
          <w:rFonts w:ascii="Times New Roman" w:hAnsi="Times New Roman"/>
          <w:sz w:val="26"/>
          <w:szCs w:val="26"/>
        </w:rPr>
        <w:t xml:space="preserve"> …</w:t>
      </w:r>
    </w:p>
    <w:p w14:paraId="58616111"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2AD5AF74" w14:textId="77777777"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a) a d) …</w:t>
      </w:r>
    </w:p>
    <w:p w14:paraId="62B8CCA8"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669028DD" w14:textId="77777777"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 xml:space="preserve">e) Elegir, en los municipios con población indígena, representantes ante los ayuntamientos, observando </w:t>
      </w:r>
      <w:r w:rsidRPr="00E468E9">
        <w:rPr>
          <w:rFonts w:ascii="Times New Roman" w:hAnsi="Times New Roman"/>
          <w:b/>
          <w:sz w:val="26"/>
          <w:szCs w:val="26"/>
          <w:u w:val="single"/>
        </w:rPr>
        <w:t>el principio de paridad de género</w:t>
      </w:r>
      <w:r w:rsidRPr="00E468E9">
        <w:rPr>
          <w:rFonts w:ascii="Times New Roman" w:hAnsi="Times New Roman"/>
          <w:sz w:val="26"/>
          <w:szCs w:val="26"/>
        </w:rPr>
        <w:t xml:space="preserve"> conforme a las normas aplicables.</w:t>
      </w:r>
    </w:p>
    <w:p w14:paraId="437C8C56"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1C20A838" w14:textId="74B47567" w:rsidR="00A90855" w:rsidRPr="00E468E9" w:rsidRDefault="00FC4962" w:rsidP="00FC4962">
      <w:pPr>
        <w:pStyle w:val="corte4fondo"/>
        <w:spacing w:line="240" w:lineRule="auto"/>
        <w:ind w:left="709" w:hanging="283"/>
        <w:rPr>
          <w:rFonts w:ascii="Times New Roman" w:hAnsi="Times New Roman"/>
          <w:sz w:val="26"/>
          <w:szCs w:val="26"/>
        </w:rPr>
      </w:pPr>
      <w:r w:rsidRPr="00E468E9">
        <w:rPr>
          <w:rFonts w:ascii="Times New Roman" w:hAnsi="Times New Roman"/>
          <w:sz w:val="26"/>
          <w:szCs w:val="26"/>
        </w:rPr>
        <w:t>II.</w:t>
      </w:r>
      <w:r w:rsidRPr="00E468E9">
        <w:rPr>
          <w:rFonts w:ascii="Times New Roman" w:hAnsi="Times New Roman"/>
          <w:sz w:val="26"/>
          <w:szCs w:val="26"/>
        </w:rPr>
        <w:tab/>
        <w:t xml:space="preserve">a VIII. </w:t>
      </w:r>
      <w:r w:rsidR="00A90855" w:rsidRPr="00E468E9">
        <w:rPr>
          <w:rFonts w:ascii="Times New Roman" w:hAnsi="Times New Roman"/>
          <w:sz w:val="26"/>
          <w:szCs w:val="26"/>
        </w:rPr>
        <w:t>…</w:t>
      </w:r>
    </w:p>
    <w:p w14:paraId="2BE2322E"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1FABCD47" w14:textId="6E8AB316"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b/>
          <w:sz w:val="26"/>
          <w:szCs w:val="26"/>
        </w:rPr>
        <w:t>Artículo 20</w:t>
      </w:r>
      <w:r w:rsidRPr="00E468E9">
        <w:rPr>
          <w:rFonts w:ascii="Times New Roman" w:hAnsi="Times New Roman"/>
          <w:sz w:val="26"/>
          <w:szCs w:val="26"/>
        </w:rPr>
        <w:t xml:space="preserve">. </w:t>
      </w:r>
      <w:r w:rsidR="00A90855" w:rsidRPr="00E468E9">
        <w:rPr>
          <w:rFonts w:ascii="Times New Roman" w:hAnsi="Times New Roman"/>
          <w:sz w:val="26"/>
          <w:szCs w:val="26"/>
        </w:rPr>
        <w:t xml:space="preserve">Son prerrogativas de la ciudadanía </w:t>
      </w:r>
      <w:r w:rsidR="007779FE">
        <w:rPr>
          <w:rFonts w:ascii="Times New Roman" w:hAnsi="Times New Roman"/>
          <w:sz w:val="26"/>
          <w:szCs w:val="26"/>
        </w:rPr>
        <w:t>del Estado</w:t>
      </w:r>
      <w:r w:rsidR="00A90855" w:rsidRPr="00E468E9">
        <w:rPr>
          <w:rFonts w:ascii="Times New Roman" w:hAnsi="Times New Roman"/>
          <w:sz w:val="26"/>
          <w:szCs w:val="26"/>
        </w:rPr>
        <w:t>:</w:t>
      </w:r>
    </w:p>
    <w:p w14:paraId="1CEEE9F9"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1492AC62" w14:textId="6C0FB474"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w:t>
      </w:r>
      <w:r w:rsidR="00A90855" w:rsidRPr="00E468E9">
        <w:rPr>
          <w:rFonts w:ascii="Times New Roman" w:hAnsi="Times New Roman"/>
          <w:sz w:val="26"/>
          <w:szCs w:val="26"/>
        </w:rPr>
        <w:t xml:space="preserve"> …</w:t>
      </w:r>
    </w:p>
    <w:p w14:paraId="59EBE48C"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49ABAA7F" w14:textId="305B9895"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II.</w:t>
      </w:r>
      <w:r w:rsidR="00A90855" w:rsidRPr="00E468E9">
        <w:rPr>
          <w:rFonts w:ascii="Times New Roman" w:hAnsi="Times New Roman"/>
          <w:sz w:val="26"/>
          <w:szCs w:val="26"/>
        </w:rPr>
        <w:t xml:space="preserve"> </w:t>
      </w:r>
      <w:r w:rsidR="00A90855" w:rsidRPr="00E468E9">
        <w:rPr>
          <w:rFonts w:ascii="Times New Roman" w:hAnsi="Times New Roman"/>
          <w:b/>
          <w:sz w:val="26"/>
          <w:szCs w:val="26"/>
          <w:u w:val="single"/>
        </w:rPr>
        <w:t>Poder ser votada en condiciones de paridad</w:t>
      </w:r>
      <w:r w:rsidR="00A90855" w:rsidRPr="00E468E9">
        <w:rPr>
          <w:rFonts w:ascii="Times New Roman" w:hAnsi="Times New Roman"/>
          <w:sz w:val="26"/>
          <w:szCs w:val="26"/>
        </w:rPr>
        <w:t xml:space="preserve"> para todos los cargos de elección popular, teniendo las calidades que establezca la ley. El derecho de solicitar el registro de candidaturas ante la autoridad electoral corresponde a los partidos políticos, así como a la ciudadanía que solicite su registro de manera independiente y cumpla con los requisitos, condiciones y términos que determine la legislación;</w:t>
      </w:r>
    </w:p>
    <w:p w14:paraId="59B8A998"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1C4F15CC" w14:textId="2F734523"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III.</w:t>
      </w:r>
      <w:r w:rsidR="00A90855" w:rsidRPr="00E468E9">
        <w:rPr>
          <w:rFonts w:ascii="Times New Roman" w:hAnsi="Times New Roman"/>
          <w:sz w:val="26"/>
          <w:szCs w:val="26"/>
        </w:rPr>
        <w:t xml:space="preserve"> Poder ser nombrada para cualquier empleo o comisión, teniendo las calidades que establezca la ley;</w:t>
      </w:r>
    </w:p>
    <w:p w14:paraId="2103E3F7"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2D4D3EB1" w14:textId="79D59AA6"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IV. y V</w:t>
      </w:r>
      <w:r w:rsidR="00DF6B43" w:rsidRPr="00E468E9">
        <w:rPr>
          <w:rFonts w:ascii="Times New Roman" w:hAnsi="Times New Roman"/>
          <w:sz w:val="26"/>
          <w:szCs w:val="26"/>
        </w:rPr>
        <w:t>.…</w:t>
      </w:r>
    </w:p>
    <w:p w14:paraId="7DB26E28" w14:textId="77777777" w:rsidR="00A90855" w:rsidRPr="00E468E9" w:rsidRDefault="00A90855" w:rsidP="00DF6B43">
      <w:pPr>
        <w:pStyle w:val="corte4fondo"/>
        <w:spacing w:line="240" w:lineRule="auto"/>
        <w:ind w:firstLine="0"/>
        <w:rPr>
          <w:rFonts w:ascii="Times New Roman" w:hAnsi="Times New Roman"/>
          <w:sz w:val="26"/>
          <w:szCs w:val="26"/>
        </w:rPr>
      </w:pPr>
    </w:p>
    <w:p w14:paraId="4138F70E" w14:textId="654E173E"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b/>
          <w:sz w:val="26"/>
          <w:szCs w:val="26"/>
        </w:rPr>
        <w:t>Artículo 35</w:t>
      </w:r>
      <w:r w:rsidR="00FC4962" w:rsidRPr="00E468E9">
        <w:rPr>
          <w:rFonts w:ascii="Times New Roman" w:hAnsi="Times New Roman"/>
          <w:sz w:val="26"/>
          <w:szCs w:val="26"/>
        </w:rPr>
        <w:t>.</w:t>
      </w:r>
      <w:r w:rsidRPr="00E468E9">
        <w:rPr>
          <w:rFonts w:ascii="Times New Roman" w:hAnsi="Times New Roman"/>
          <w:sz w:val="26"/>
          <w:szCs w:val="26"/>
        </w:rPr>
        <w:t xml:space="preserve"> La Elección de Diputadas y Diputados por el principio de representación proporcional, </w:t>
      </w:r>
      <w:r w:rsidRPr="00E468E9">
        <w:rPr>
          <w:rFonts w:ascii="Times New Roman" w:hAnsi="Times New Roman"/>
          <w:b/>
          <w:sz w:val="26"/>
          <w:szCs w:val="26"/>
          <w:u w:val="single"/>
        </w:rPr>
        <w:t>se sujetará al principio de paridad de género y a lo que disponga el Código respectivo</w:t>
      </w:r>
      <w:r w:rsidRPr="00E468E9">
        <w:rPr>
          <w:rFonts w:ascii="Times New Roman" w:hAnsi="Times New Roman"/>
          <w:sz w:val="26"/>
          <w:szCs w:val="26"/>
        </w:rPr>
        <w:t xml:space="preserve"> y las siguientes bases:</w:t>
      </w:r>
    </w:p>
    <w:p w14:paraId="416ABE1C"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370C12D6" w14:textId="7E8B80EE"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w:t>
      </w:r>
      <w:r w:rsidR="00A90855" w:rsidRPr="00E468E9">
        <w:rPr>
          <w:rFonts w:ascii="Times New Roman" w:hAnsi="Times New Roman"/>
          <w:sz w:val="26"/>
          <w:szCs w:val="26"/>
        </w:rPr>
        <w:t xml:space="preserve"> …</w:t>
      </w:r>
    </w:p>
    <w:p w14:paraId="653B6D56"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33DE7507" w14:textId="1036D4FE"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II.</w:t>
      </w:r>
      <w:r w:rsidR="00A90855" w:rsidRPr="00E468E9">
        <w:rPr>
          <w:rFonts w:ascii="Times New Roman" w:hAnsi="Times New Roman"/>
          <w:sz w:val="26"/>
          <w:szCs w:val="26"/>
        </w:rPr>
        <w:t xml:space="preserve"> Todo partido político que alcance por lo menos el tres por ciento del total de la votación emitida en la elección de Diputados por el principio de mayoría relativa, tendrá derecho a que le sean atribuidos Diputados por el de representación proporcional según el mecanismo descrito en la ley.</w:t>
      </w:r>
    </w:p>
    <w:p w14:paraId="783C5FE3"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3F377935" w14:textId="711D0BC3"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III.</w:t>
      </w:r>
      <w:r w:rsidRPr="00E468E9">
        <w:rPr>
          <w:rFonts w:ascii="Times New Roman" w:hAnsi="Times New Roman"/>
          <w:sz w:val="26"/>
          <w:szCs w:val="26"/>
        </w:rPr>
        <w:tab/>
        <w:t xml:space="preserve">Al Partido Político que cumpla con lo dispuesto por las dos fracciones anteriores, adicionalmente a las constancias de mayoría relativa que hubiesen obtenido sus candidatos, les serán atribuidos por el principio de representación proporcional, el número de Diputados que les corresponda de acuerdo a lo dispuesto por el Código correspondiente. </w:t>
      </w:r>
      <w:r w:rsidRPr="00E468E9">
        <w:rPr>
          <w:rFonts w:ascii="Times New Roman" w:hAnsi="Times New Roman"/>
          <w:b/>
          <w:sz w:val="26"/>
          <w:szCs w:val="26"/>
          <w:u w:val="single"/>
        </w:rPr>
        <w:t>Dichas asignaciones se sujetarán al orden que tuviesen l</w:t>
      </w:r>
      <w:r w:rsidR="00065FC8" w:rsidRPr="00E468E9">
        <w:rPr>
          <w:rFonts w:ascii="Times New Roman" w:hAnsi="Times New Roman"/>
          <w:b/>
          <w:sz w:val="26"/>
          <w:szCs w:val="26"/>
          <w:u w:val="single"/>
        </w:rPr>
        <w:t xml:space="preserve">as candidatas y candidatos </w:t>
      </w:r>
      <w:r w:rsidRPr="00E468E9">
        <w:rPr>
          <w:rFonts w:ascii="Times New Roman" w:hAnsi="Times New Roman"/>
          <w:b/>
          <w:sz w:val="26"/>
          <w:szCs w:val="26"/>
          <w:u w:val="single"/>
        </w:rPr>
        <w:t>en las listas correspondientes, las que deberán encabezarse alternadamente entre mujeres y hombres cada periodo electivo</w:t>
      </w:r>
      <w:r w:rsidRPr="00E468E9">
        <w:rPr>
          <w:rFonts w:ascii="Times New Roman" w:hAnsi="Times New Roman"/>
          <w:sz w:val="26"/>
          <w:szCs w:val="26"/>
        </w:rPr>
        <w:t>.</w:t>
      </w:r>
    </w:p>
    <w:p w14:paraId="4E31B5E7"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641C3BFA" w14:textId="1FC345F9"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IV.</w:t>
      </w:r>
      <w:r w:rsidRPr="00E468E9">
        <w:rPr>
          <w:rFonts w:ascii="Times New Roman" w:hAnsi="Times New Roman"/>
          <w:sz w:val="26"/>
          <w:szCs w:val="26"/>
        </w:rPr>
        <w:tab/>
        <w:t>a V.…</w:t>
      </w:r>
    </w:p>
    <w:p w14:paraId="7C78E005" w14:textId="77777777" w:rsidR="00A90855" w:rsidRPr="00E468E9" w:rsidRDefault="00A90855" w:rsidP="00FC4962">
      <w:pPr>
        <w:pStyle w:val="corte4fondo"/>
        <w:spacing w:line="240" w:lineRule="auto"/>
        <w:ind w:firstLine="0"/>
        <w:rPr>
          <w:rFonts w:ascii="Times New Roman" w:hAnsi="Times New Roman"/>
          <w:sz w:val="26"/>
          <w:szCs w:val="26"/>
        </w:rPr>
      </w:pPr>
    </w:p>
    <w:p w14:paraId="103EE3E0" w14:textId="18E27C16" w:rsidR="00A90855" w:rsidRPr="00E468E9" w:rsidRDefault="00FC4962" w:rsidP="00FC4962">
      <w:pPr>
        <w:pStyle w:val="corte4fondo"/>
        <w:spacing w:line="240" w:lineRule="auto"/>
        <w:ind w:left="993" w:hanging="567"/>
        <w:rPr>
          <w:rFonts w:ascii="Times New Roman" w:hAnsi="Times New Roman"/>
          <w:sz w:val="26"/>
          <w:szCs w:val="26"/>
        </w:rPr>
      </w:pPr>
      <w:r w:rsidRPr="00E468E9">
        <w:rPr>
          <w:rFonts w:ascii="Times New Roman" w:hAnsi="Times New Roman"/>
          <w:b/>
          <w:sz w:val="26"/>
          <w:szCs w:val="26"/>
        </w:rPr>
        <w:t>Artículo 83</w:t>
      </w:r>
      <w:r w:rsidRPr="00E468E9">
        <w:rPr>
          <w:rFonts w:ascii="Times New Roman" w:hAnsi="Times New Roman"/>
          <w:sz w:val="26"/>
          <w:szCs w:val="26"/>
        </w:rPr>
        <w:t>.</w:t>
      </w:r>
      <w:r w:rsidR="00A90855" w:rsidRPr="00E468E9">
        <w:rPr>
          <w:rFonts w:ascii="Times New Roman" w:hAnsi="Times New Roman"/>
          <w:sz w:val="26"/>
          <w:szCs w:val="26"/>
        </w:rPr>
        <w:t xml:space="preserve"> La ley orgánica correspondiente establecerá las secretarías y dependencias de la Administración Pública Centralizada, y determinará las formas y modalidades para observar </w:t>
      </w:r>
      <w:r w:rsidR="00A90855" w:rsidRPr="00E468E9">
        <w:rPr>
          <w:rFonts w:ascii="Times New Roman" w:hAnsi="Times New Roman"/>
          <w:b/>
          <w:sz w:val="26"/>
          <w:szCs w:val="26"/>
          <w:u w:val="single"/>
        </w:rPr>
        <w:t>el principio de paridad de género</w:t>
      </w:r>
      <w:r w:rsidR="00A90855" w:rsidRPr="00E468E9">
        <w:rPr>
          <w:rFonts w:ascii="Times New Roman" w:hAnsi="Times New Roman"/>
          <w:sz w:val="26"/>
          <w:szCs w:val="26"/>
        </w:rPr>
        <w:t xml:space="preserve"> en los nombramientos de las personas titulares de las secretarías de despacho del Poder Ejecutivo Estatal. En la integración de los organismos autónomos y descentralizados se observará el mismo principio, los cuales que auxiliarán al Ejecutivo </w:t>
      </w:r>
      <w:r w:rsidR="007779FE">
        <w:rPr>
          <w:rFonts w:ascii="Times New Roman" w:hAnsi="Times New Roman"/>
          <w:sz w:val="26"/>
          <w:szCs w:val="26"/>
        </w:rPr>
        <w:t>del Estado</w:t>
      </w:r>
      <w:r w:rsidR="00A90855" w:rsidRPr="00E468E9">
        <w:rPr>
          <w:rFonts w:ascii="Times New Roman" w:hAnsi="Times New Roman"/>
          <w:sz w:val="26"/>
          <w:szCs w:val="26"/>
        </w:rPr>
        <w:t xml:space="preserve"> en el estudio, planeación y despacho de los negocios de su competencia y establecerá, además:</w:t>
      </w:r>
    </w:p>
    <w:p w14:paraId="67E86AE3" w14:textId="1E3B4255" w:rsidR="00A90855" w:rsidRPr="00E468E9" w:rsidRDefault="00FC4962" w:rsidP="00FC4962">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 y II.</w:t>
      </w:r>
      <w:r w:rsidR="00A90855" w:rsidRPr="00E468E9">
        <w:rPr>
          <w:rFonts w:ascii="Times New Roman" w:hAnsi="Times New Roman"/>
          <w:sz w:val="26"/>
          <w:szCs w:val="26"/>
        </w:rPr>
        <w:t xml:space="preserve"> …</w:t>
      </w:r>
    </w:p>
    <w:p w14:paraId="353D1A90" w14:textId="46368FD0" w:rsidR="00A90855" w:rsidRPr="00E468E9" w:rsidRDefault="00A90855" w:rsidP="00FC4962">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w:t>
      </w:r>
    </w:p>
    <w:p w14:paraId="635E9AF7" w14:textId="36380597" w:rsidR="00A90855" w:rsidRPr="00E468E9" w:rsidRDefault="00A90855" w:rsidP="00FC4962">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w:t>
      </w:r>
    </w:p>
    <w:p w14:paraId="3F6BE7EC" w14:textId="77777777" w:rsidR="00A90855" w:rsidRPr="00E468E9" w:rsidRDefault="00A90855"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w:t>
      </w:r>
    </w:p>
    <w:p w14:paraId="29AD1BAF"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710BBEF8" w14:textId="0B79F88B"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b/>
          <w:sz w:val="26"/>
          <w:szCs w:val="26"/>
        </w:rPr>
        <w:t>Artículo 87</w:t>
      </w:r>
      <w:r w:rsidRPr="00E468E9">
        <w:rPr>
          <w:rFonts w:ascii="Times New Roman" w:hAnsi="Times New Roman"/>
          <w:sz w:val="26"/>
          <w:szCs w:val="26"/>
        </w:rPr>
        <w:t xml:space="preserve">. </w:t>
      </w:r>
      <w:r w:rsidR="00A90855" w:rsidRPr="00E468E9">
        <w:rPr>
          <w:rFonts w:ascii="Times New Roman" w:hAnsi="Times New Roman"/>
          <w:sz w:val="26"/>
          <w:szCs w:val="26"/>
        </w:rPr>
        <w:t>El Tribunal Superior de Justicia estará integrado por el número de</w:t>
      </w:r>
      <w:r w:rsidR="00050B9C" w:rsidRPr="00E468E9">
        <w:rPr>
          <w:rFonts w:ascii="Times New Roman" w:hAnsi="Times New Roman"/>
          <w:sz w:val="26"/>
          <w:szCs w:val="26"/>
        </w:rPr>
        <w:t xml:space="preserve"> </w:t>
      </w:r>
      <w:r w:rsidR="00A90855" w:rsidRPr="00E468E9">
        <w:rPr>
          <w:rFonts w:ascii="Times New Roman" w:hAnsi="Times New Roman"/>
          <w:sz w:val="26"/>
          <w:szCs w:val="26"/>
        </w:rPr>
        <w:t>Magistradas</w:t>
      </w:r>
      <w:r w:rsidR="00050B9C" w:rsidRPr="00E468E9">
        <w:rPr>
          <w:rFonts w:ascii="Times New Roman" w:hAnsi="Times New Roman"/>
          <w:sz w:val="26"/>
          <w:szCs w:val="26"/>
        </w:rPr>
        <w:t xml:space="preserve"> </w:t>
      </w:r>
      <w:r w:rsidR="00A90855" w:rsidRPr="00E468E9">
        <w:rPr>
          <w:rFonts w:ascii="Times New Roman" w:hAnsi="Times New Roman"/>
          <w:sz w:val="26"/>
          <w:szCs w:val="26"/>
        </w:rPr>
        <w:t>y</w:t>
      </w:r>
      <w:r w:rsidR="00050B9C" w:rsidRPr="00E468E9">
        <w:rPr>
          <w:rFonts w:ascii="Times New Roman" w:hAnsi="Times New Roman"/>
          <w:sz w:val="26"/>
          <w:szCs w:val="26"/>
        </w:rPr>
        <w:t xml:space="preserve"> </w:t>
      </w:r>
      <w:r w:rsidR="00A90855" w:rsidRPr="00E468E9">
        <w:rPr>
          <w:rFonts w:ascii="Times New Roman" w:hAnsi="Times New Roman"/>
          <w:sz w:val="26"/>
          <w:szCs w:val="26"/>
        </w:rPr>
        <w:t>Magistrados propietarios y suplentes que fije la ley, mismos que serán nombrados por el</w:t>
      </w:r>
      <w:r w:rsidR="00050B9C" w:rsidRPr="00E468E9">
        <w:rPr>
          <w:rFonts w:ascii="Times New Roman" w:hAnsi="Times New Roman"/>
          <w:sz w:val="26"/>
          <w:szCs w:val="26"/>
        </w:rPr>
        <w:t xml:space="preserve"> </w:t>
      </w:r>
      <w:r w:rsidR="00A90855" w:rsidRPr="00E468E9">
        <w:rPr>
          <w:rFonts w:ascii="Times New Roman" w:hAnsi="Times New Roman"/>
          <w:sz w:val="26"/>
          <w:szCs w:val="26"/>
        </w:rPr>
        <w:t>Congreso,</w:t>
      </w:r>
      <w:r w:rsidR="00050B9C" w:rsidRPr="00E468E9">
        <w:rPr>
          <w:rFonts w:ascii="Times New Roman" w:hAnsi="Times New Roman"/>
          <w:sz w:val="26"/>
          <w:szCs w:val="26"/>
        </w:rPr>
        <w:t xml:space="preserve"> </w:t>
      </w:r>
      <w:r w:rsidR="00A90855" w:rsidRPr="00E468E9">
        <w:rPr>
          <w:rFonts w:ascii="Times New Roman" w:hAnsi="Times New Roman"/>
          <w:sz w:val="26"/>
          <w:szCs w:val="26"/>
        </w:rPr>
        <w:t>a</w:t>
      </w:r>
      <w:r w:rsidR="00050B9C" w:rsidRPr="00E468E9">
        <w:rPr>
          <w:rFonts w:ascii="Times New Roman" w:hAnsi="Times New Roman"/>
          <w:sz w:val="26"/>
          <w:szCs w:val="26"/>
        </w:rPr>
        <w:t xml:space="preserve"> </w:t>
      </w:r>
      <w:r w:rsidR="00A90855" w:rsidRPr="00E468E9">
        <w:rPr>
          <w:rFonts w:ascii="Times New Roman" w:hAnsi="Times New Roman"/>
          <w:sz w:val="26"/>
          <w:szCs w:val="26"/>
        </w:rPr>
        <w:t>propuesta en terna del Ejecutivo.</w:t>
      </w:r>
    </w:p>
    <w:p w14:paraId="51AC27A2" w14:textId="58D3F190" w:rsidR="00A90855" w:rsidRPr="00E468E9" w:rsidRDefault="00A90855" w:rsidP="00FC4962">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 xml:space="preserve"> </w:t>
      </w:r>
    </w:p>
    <w:p w14:paraId="54794997" w14:textId="77777777" w:rsidR="00A90855" w:rsidRPr="00E468E9" w:rsidRDefault="00A90855" w:rsidP="00FC4962">
      <w:pPr>
        <w:pStyle w:val="corte4fondo"/>
        <w:spacing w:line="240" w:lineRule="auto"/>
        <w:ind w:left="993" w:firstLine="0"/>
        <w:rPr>
          <w:rFonts w:ascii="Times New Roman" w:hAnsi="Times New Roman"/>
          <w:sz w:val="26"/>
          <w:szCs w:val="26"/>
        </w:rPr>
      </w:pPr>
      <w:r w:rsidRPr="00E468E9">
        <w:rPr>
          <w:rFonts w:ascii="Times New Roman" w:hAnsi="Times New Roman"/>
          <w:sz w:val="26"/>
          <w:szCs w:val="26"/>
        </w:rPr>
        <w:t xml:space="preserve">La ley establecerá las formas y procedimientos mediante concursos abiertos para la integración de los órganos jurisdiccionales, </w:t>
      </w:r>
      <w:r w:rsidRPr="00E468E9">
        <w:rPr>
          <w:rFonts w:ascii="Times New Roman" w:hAnsi="Times New Roman"/>
          <w:b/>
          <w:sz w:val="26"/>
          <w:szCs w:val="26"/>
        </w:rPr>
        <w:t>observando el principio de paridad de género</w:t>
      </w:r>
      <w:r w:rsidRPr="00E468E9">
        <w:rPr>
          <w:rFonts w:ascii="Times New Roman" w:hAnsi="Times New Roman"/>
          <w:sz w:val="26"/>
          <w:szCs w:val="26"/>
        </w:rPr>
        <w:t>.</w:t>
      </w:r>
    </w:p>
    <w:p w14:paraId="4C091A98"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144E12E9" w14:textId="79909002"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b/>
          <w:sz w:val="26"/>
          <w:szCs w:val="26"/>
        </w:rPr>
        <w:t>Artículo 102</w:t>
      </w:r>
      <w:r w:rsidRPr="00E468E9">
        <w:rPr>
          <w:rFonts w:ascii="Times New Roman" w:hAnsi="Times New Roman"/>
          <w:sz w:val="26"/>
          <w:szCs w:val="26"/>
        </w:rPr>
        <w:t>.</w:t>
      </w:r>
      <w:r w:rsidR="00A90855" w:rsidRPr="00E468E9">
        <w:rPr>
          <w:rFonts w:ascii="Times New Roman" w:hAnsi="Times New Roman"/>
          <w:sz w:val="26"/>
          <w:szCs w:val="26"/>
        </w:rPr>
        <w:t xml:space="preserve"> El Municipio libre constituye la base de la división territorial y de la organización política y administrativa </w:t>
      </w:r>
      <w:r w:rsidR="007779FE">
        <w:rPr>
          <w:rFonts w:ascii="Times New Roman" w:hAnsi="Times New Roman"/>
          <w:sz w:val="26"/>
          <w:szCs w:val="26"/>
        </w:rPr>
        <w:t>del Estado</w:t>
      </w:r>
      <w:r w:rsidR="00A90855" w:rsidRPr="00E468E9">
        <w:rPr>
          <w:rFonts w:ascii="Times New Roman" w:hAnsi="Times New Roman"/>
          <w:sz w:val="26"/>
          <w:szCs w:val="26"/>
        </w:rPr>
        <w:t xml:space="preserve">; cada Municipio será gobernado por un Ayuntamiento de elección popular directa, integrado por un Presidente o Presidenta Municipal y el número de regidurías y sindicaturas que la ley determine, </w:t>
      </w:r>
      <w:r w:rsidR="00A90855" w:rsidRPr="00E468E9">
        <w:rPr>
          <w:rFonts w:ascii="Times New Roman" w:hAnsi="Times New Roman"/>
          <w:b/>
          <w:sz w:val="26"/>
          <w:szCs w:val="26"/>
          <w:u w:val="single"/>
        </w:rPr>
        <w:t>de conformidad con el principio de paridad de género</w:t>
      </w:r>
      <w:r w:rsidR="00A90855" w:rsidRPr="00E468E9">
        <w:rPr>
          <w:rFonts w:ascii="Times New Roman" w:hAnsi="Times New Roman"/>
          <w:sz w:val="26"/>
          <w:szCs w:val="26"/>
        </w:rPr>
        <w:t xml:space="preserve">. Las elecciones de los Ayuntamientos se efectuarán el día y año en que se celebran las elecciones federales para elegir Diputados al Congreso General. Las atribuciones que esta </w:t>
      </w:r>
      <w:r w:rsidR="009B77CC">
        <w:rPr>
          <w:rFonts w:ascii="Times New Roman" w:hAnsi="Times New Roman"/>
          <w:sz w:val="26"/>
          <w:szCs w:val="26"/>
        </w:rPr>
        <w:t>Constitución</w:t>
      </w:r>
      <w:r w:rsidR="00A90855" w:rsidRPr="00E468E9">
        <w:rPr>
          <w:rFonts w:ascii="Times New Roman" w:hAnsi="Times New Roman"/>
          <w:sz w:val="26"/>
          <w:szCs w:val="26"/>
        </w:rPr>
        <w:t xml:space="preserve"> otorga al Gobierno Municipal se ejercerán por el Ayuntamiento de manera exclusiva y no habrá autoridad intermedia alguna, entre éste y el Gobierno </w:t>
      </w:r>
      <w:r w:rsidR="007779FE">
        <w:rPr>
          <w:rFonts w:ascii="Times New Roman" w:hAnsi="Times New Roman"/>
          <w:sz w:val="26"/>
          <w:szCs w:val="26"/>
        </w:rPr>
        <w:t>del Estado</w:t>
      </w:r>
      <w:r w:rsidR="00A90855" w:rsidRPr="00E468E9">
        <w:rPr>
          <w:rFonts w:ascii="Times New Roman" w:hAnsi="Times New Roman"/>
          <w:sz w:val="26"/>
          <w:szCs w:val="26"/>
        </w:rPr>
        <w:t>.</w:t>
      </w:r>
    </w:p>
    <w:p w14:paraId="12383862" w14:textId="77777777" w:rsidR="00A90855" w:rsidRPr="00E468E9" w:rsidRDefault="00A90855" w:rsidP="00A90855">
      <w:pPr>
        <w:pStyle w:val="corte4fondo"/>
        <w:spacing w:line="240" w:lineRule="auto"/>
        <w:ind w:left="993" w:hanging="567"/>
        <w:rPr>
          <w:rFonts w:ascii="Times New Roman" w:hAnsi="Times New Roman"/>
          <w:sz w:val="26"/>
          <w:szCs w:val="26"/>
        </w:rPr>
      </w:pPr>
    </w:p>
    <w:p w14:paraId="3979866F" w14:textId="07DDC714" w:rsidR="00A90855" w:rsidRPr="00E468E9" w:rsidRDefault="00FC4962" w:rsidP="00A90855">
      <w:pPr>
        <w:pStyle w:val="corte4fondo"/>
        <w:spacing w:line="240" w:lineRule="auto"/>
        <w:ind w:left="993" w:hanging="567"/>
        <w:rPr>
          <w:rFonts w:ascii="Times New Roman" w:hAnsi="Times New Roman"/>
          <w:sz w:val="26"/>
          <w:szCs w:val="26"/>
        </w:rPr>
      </w:pPr>
      <w:r w:rsidRPr="00E468E9">
        <w:rPr>
          <w:rFonts w:ascii="Times New Roman" w:hAnsi="Times New Roman"/>
          <w:sz w:val="26"/>
          <w:szCs w:val="26"/>
        </w:rPr>
        <w:t>I a V.</w:t>
      </w:r>
      <w:r w:rsidR="00A90855" w:rsidRPr="00E468E9">
        <w:rPr>
          <w:rFonts w:ascii="Times New Roman" w:hAnsi="Times New Roman"/>
          <w:sz w:val="26"/>
          <w:szCs w:val="26"/>
        </w:rPr>
        <w:t xml:space="preserve"> …</w:t>
      </w:r>
    </w:p>
    <w:p w14:paraId="0CE3672B" w14:textId="77777777" w:rsidR="00327187" w:rsidRPr="00E468E9" w:rsidRDefault="00327187" w:rsidP="00386C4F">
      <w:pPr>
        <w:pStyle w:val="corte4fondo"/>
        <w:ind w:left="-57" w:firstLine="0"/>
        <w:rPr>
          <w:rFonts w:cs="Arial"/>
          <w:sz w:val="26"/>
          <w:szCs w:val="26"/>
        </w:rPr>
      </w:pPr>
    </w:p>
    <w:p w14:paraId="6432DA5A" w14:textId="024CA899" w:rsidR="00386C4F" w:rsidRPr="00E468E9" w:rsidRDefault="004C4105" w:rsidP="004C4105">
      <w:pPr>
        <w:pStyle w:val="corte4fondo"/>
        <w:numPr>
          <w:ilvl w:val="0"/>
          <w:numId w:val="3"/>
        </w:numPr>
        <w:ind w:left="0" w:hanging="709"/>
        <w:rPr>
          <w:rFonts w:cs="Arial"/>
          <w:sz w:val="26"/>
          <w:szCs w:val="26"/>
        </w:rPr>
      </w:pPr>
      <w:r w:rsidRPr="00E468E9">
        <w:rPr>
          <w:rFonts w:cs="Arial"/>
          <w:sz w:val="26"/>
          <w:szCs w:val="26"/>
        </w:rPr>
        <w:t xml:space="preserve">Por lo anterior, este Pleno observa que, contrario a lo señalado por el partido accionante, el artículo 12 de la </w:t>
      </w:r>
      <w:r w:rsidR="009B77CC">
        <w:rPr>
          <w:rFonts w:cs="Arial"/>
          <w:sz w:val="26"/>
          <w:szCs w:val="26"/>
        </w:rPr>
        <w:t>Constitución</w:t>
      </w:r>
      <w:r w:rsidRPr="00E468E9">
        <w:rPr>
          <w:rFonts w:cs="Arial"/>
          <w:sz w:val="26"/>
          <w:szCs w:val="26"/>
        </w:rPr>
        <w:t xml:space="preserve"> local </w:t>
      </w:r>
      <w:r w:rsidRPr="00E468E9">
        <w:rPr>
          <w:rFonts w:cs="Arial"/>
          <w:b/>
          <w:sz w:val="26"/>
          <w:szCs w:val="26"/>
          <w:u w:val="single"/>
        </w:rPr>
        <w:t>no limita la garantía de paridad</w:t>
      </w:r>
      <w:r w:rsidRPr="00E468E9">
        <w:rPr>
          <w:rFonts w:cs="Arial"/>
          <w:sz w:val="26"/>
          <w:szCs w:val="26"/>
        </w:rPr>
        <w:t>, pues tal aspecto se encuentra establecido en los diversos artículos que también f</w:t>
      </w:r>
      <w:r w:rsidR="005818D1">
        <w:rPr>
          <w:rFonts w:cs="Arial"/>
          <w:sz w:val="26"/>
          <w:szCs w:val="26"/>
        </w:rPr>
        <w:t>ueron reformados en virtud del d</w:t>
      </w:r>
      <w:r w:rsidRPr="00E468E9">
        <w:rPr>
          <w:rFonts w:cs="Arial"/>
          <w:sz w:val="26"/>
          <w:szCs w:val="26"/>
        </w:rPr>
        <w:t>ecreto publicado</w:t>
      </w:r>
      <w:r w:rsidR="00A50A5C" w:rsidRPr="00E468E9">
        <w:rPr>
          <w:rFonts w:cs="Arial"/>
          <w:sz w:val="26"/>
          <w:szCs w:val="26"/>
        </w:rPr>
        <w:t xml:space="preserve"> en el periódico oficial </w:t>
      </w:r>
      <w:r w:rsidR="007779FE">
        <w:rPr>
          <w:rFonts w:cs="Arial"/>
          <w:sz w:val="26"/>
          <w:szCs w:val="26"/>
        </w:rPr>
        <w:t>del Estado de Puebla</w:t>
      </w:r>
      <w:r w:rsidRPr="00E468E9">
        <w:rPr>
          <w:rFonts w:cs="Arial"/>
          <w:sz w:val="26"/>
          <w:szCs w:val="26"/>
        </w:rPr>
        <w:t xml:space="preserve"> el miércoles veintinueve de julio de dos mil veinte.</w:t>
      </w:r>
      <w:r w:rsidR="0024525A" w:rsidRPr="00E468E9">
        <w:rPr>
          <w:rFonts w:cs="Arial"/>
          <w:sz w:val="26"/>
          <w:szCs w:val="26"/>
        </w:rPr>
        <w:t xml:space="preserve"> </w:t>
      </w:r>
    </w:p>
    <w:p w14:paraId="5F55BF5E" w14:textId="77777777" w:rsidR="00A50A5C" w:rsidRPr="00E468E9" w:rsidRDefault="00A50A5C" w:rsidP="00A50A5C">
      <w:pPr>
        <w:pStyle w:val="corte4fondo"/>
        <w:ind w:firstLine="0"/>
        <w:rPr>
          <w:rFonts w:cs="Arial"/>
          <w:sz w:val="26"/>
          <w:szCs w:val="26"/>
        </w:rPr>
      </w:pPr>
    </w:p>
    <w:p w14:paraId="5EFAD2E4" w14:textId="7ED6995A" w:rsidR="00DC16B4" w:rsidRPr="00E468E9" w:rsidRDefault="004565CF" w:rsidP="00DC16B4">
      <w:pPr>
        <w:pStyle w:val="corte4fondo"/>
        <w:numPr>
          <w:ilvl w:val="0"/>
          <w:numId w:val="3"/>
        </w:numPr>
        <w:ind w:left="0" w:hanging="709"/>
        <w:rPr>
          <w:rFonts w:cs="Arial"/>
          <w:sz w:val="26"/>
          <w:szCs w:val="26"/>
        </w:rPr>
      </w:pPr>
      <w:r w:rsidRPr="00E468E9">
        <w:rPr>
          <w:rFonts w:cs="Arial"/>
          <w:sz w:val="26"/>
          <w:szCs w:val="26"/>
        </w:rPr>
        <w:t>De hecho, como se desprende de las fracciones</w:t>
      </w:r>
      <w:r w:rsidR="004174C9" w:rsidRPr="00E468E9">
        <w:rPr>
          <w:rFonts w:cs="Arial"/>
          <w:sz w:val="26"/>
          <w:szCs w:val="26"/>
        </w:rPr>
        <w:t xml:space="preserve"> I a XIII</w:t>
      </w:r>
      <w:r w:rsidRPr="00E468E9">
        <w:rPr>
          <w:rFonts w:cs="Arial"/>
          <w:sz w:val="26"/>
          <w:szCs w:val="26"/>
        </w:rPr>
        <w:t xml:space="preserve"> del</w:t>
      </w:r>
      <w:r w:rsidR="00A50A5C" w:rsidRPr="00E468E9">
        <w:rPr>
          <w:rFonts w:cs="Arial"/>
          <w:sz w:val="26"/>
          <w:szCs w:val="26"/>
        </w:rPr>
        <w:t xml:space="preserve"> artículo 12 referido con anterioridad</w:t>
      </w:r>
      <w:r w:rsidR="004174C9" w:rsidRPr="00E468E9">
        <w:rPr>
          <w:rStyle w:val="Refdenotaalpie"/>
          <w:rFonts w:cs="Arial"/>
          <w:sz w:val="26"/>
          <w:szCs w:val="26"/>
        </w:rPr>
        <w:footnoteReference w:id="47"/>
      </w:r>
      <w:r w:rsidR="004174C9" w:rsidRPr="00E468E9">
        <w:rPr>
          <w:rFonts w:cs="Arial"/>
          <w:sz w:val="26"/>
          <w:szCs w:val="26"/>
        </w:rPr>
        <w:t xml:space="preserve">, la norma </w:t>
      </w:r>
      <w:r w:rsidRPr="00E468E9">
        <w:rPr>
          <w:rFonts w:cs="Arial"/>
          <w:sz w:val="26"/>
          <w:szCs w:val="26"/>
        </w:rPr>
        <w:t xml:space="preserve">prevé en lo general, la obligación de que en las leyes se </w:t>
      </w:r>
      <w:r w:rsidR="00BE608F" w:rsidRPr="00E468E9">
        <w:rPr>
          <w:rFonts w:cs="Arial"/>
          <w:sz w:val="26"/>
          <w:szCs w:val="26"/>
        </w:rPr>
        <w:t>protejan</w:t>
      </w:r>
      <w:r w:rsidRPr="00E468E9">
        <w:rPr>
          <w:rFonts w:cs="Arial"/>
          <w:sz w:val="26"/>
          <w:szCs w:val="26"/>
        </w:rPr>
        <w:t xml:space="preserve"> </w:t>
      </w:r>
      <w:r w:rsidR="004174C9" w:rsidRPr="00E468E9">
        <w:rPr>
          <w:rFonts w:cs="Arial"/>
          <w:sz w:val="26"/>
          <w:szCs w:val="26"/>
        </w:rPr>
        <w:t>determinados derechos humanos y sus garantías</w:t>
      </w:r>
      <w:r w:rsidR="003A6DAE" w:rsidRPr="00E468E9">
        <w:rPr>
          <w:rFonts w:cs="Arial"/>
          <w:sz w:val="26"/>
          <w:szCs w:val="26"/>
        </w:rPr>
        <w:t>, pero no constituye</w:t>
      </w:r>
      <w:r w:rsidR="004174C9" w:rsidRPr="00E468E9">
        <w:rPr>
          <w:rFonts w:cs="Arial"/>
          <w:sz w:val="26"/>
          <w:szCs w:val="26"/>
        </w:rPr>
        <w:t xml:space="preserve"> un entramado constitucional local que determine </w:t>
      </w:r>
      <w:r w:rsidR="004174C9" w:rsidRPr="00E468E9">
        <w:rPr>
          <w:rFonts w:cs="Arial"/>
          <w:b/>
          <w:sz w:val="26"/>
          <w:szCs w:val="26"/>
        </w:rPr>
        <w:t>en exclusiva</w:t>
      </w:r>
      <w:r w:rsidR="004174C9" w:rsidRPr="00E468E9">
        <w:rPr>
          <w:rFonts w:cs="Arial"/>
          <w:sz w:val="26"/>
          <w:szCs w:val="26"/>
        </w:rPr>
        <w:t xml:space="preserve"> prin</w:t>
      </w:r>
      <w:r w:rsidR="005818D1">
        <w:rPr>
          <w:rFonts w:cs="Arial"/>
          <w:sz w:val="26"/>
          <w:szCs w:val="26"/>
        </w:rPr>
        <w:t>cipios electorales. Lo anterior</w:t>
      </w:r>
      <w:r w:rsidR="004174C9" w:rsidRPr="00E468E9">
        <w:rPr>
          <w:rFonts w:cs="Arial"/>
          <w:sz w:val="26"/>
          <w:szCs w:val="26"/>
        </w:rPr>
        <w:t xml:space="preserve"> deja claro que aunque el principio interpretativo de igualdad se introdujo </w:t>
      </w:r>
      <w:r w:rsidR="00DF0042" w:rsidRPr="00E468E9">
        <w:rPr>
          <w:rFonts w:cs="Arial"/>
          <w:sz w:val="26"/>
          <w:szCs w:val="26"/>
        </w:rPr>
        <w:t>en el tercer párrafo de</w:t>
      </w:r>
      <w:r w:rsidR="004174C9" w:rsidRPr="00E468E9">
        <w:rPr>
          <w:rFonts w:cs="Arial"/>
          <w:sz w:val="26"/>
          <w:szCs w:val="26"/>
        </w:rPr>
        <w:t xml:space="preserve"> la </w:t>
      </w:r>
      <w:r w:rsidR="009B77CC">
        <w:rPr>
          <w:rFonts w:cs="Arial"/>
          <w:sz w:val="26"/>
          <w:szCs w:val="26"/>
        </w:rPr>
        <w:t>Constitución</w:t>
      </w:r>
      <w:r w:rsidR="004174C9" w:rsidRPr="00E468E9">
        <w:rPr>
          <w:rFonts w:cs="Arial"/>
          <w:sz w:val="26"/>
          <w:szCs w:val="26"/>
        </w:rPr>
        <w:t xml:space="preserve"> local a la par de la garantía de paridad</w:t>
      </w:r>
      <w:r w:rsidR="00EC54CD" w:rsidRPr="00E468E9">
        <w:rPr>
          <w:rFonts w:cs="Arial"/>
          <w:sz w:val="26"/>
          <w:szCs w:val="26"/>
        </w:rPr>
        <w:t xml:space="preserve"> y se encuentra relacionado con tal aspiración</w:t>
      </w:r>
      <w:r w:rsidR="004174C9" w:rsidRPr="00E468E9">
        <w:rPr>
          <w:rFonts w:cs="Arial"/>
          <w:sz w:val="26"/>
          <w:szCs w:val="26"/>
        </w:rPr>
        <w:t xml:space="preserve">, </w:t>
      </w:r>
      <w:r w:rsidR="004174C9" w:rsidRPr="00E468E9">
        <w:rPr>
          <w:rFonts w:cs="Arial"/>
          <w:b/>
          <w:sz w:val="26"/>
          <w:szCs w:val="26"/>
        </w:rPr>
        <w:t>su contenido no se agota en ese objetivo</w:t>
      </w:r>
      <w:r w:rsidR="004174C9" w:rsidRPr="00E468E9">
        <w:rPr>
          <w:rFonts w:cs="Arial"/>
          <w:sz w:val="26"/>
          <w:szCs w:val="26"/>
        </w:rPr>
        <w:t xml:space="preserve">. </w:t>
      </w:r>
    </w:p>
    <w:p w14:paraId="6DA2DE9F" w14:textId="77777777" w:rsidR="00DC16B4" w:rsidRPr="00E468E9" w:rsidRDefault="00DC16B4" w:rsidP="00DC16B4">
      <w:pPr>
        <w:pStyle w:val="Prrafodelista"/>
        <w:rPr>
          <w:rFonts w:cs="Arial"/>
          <w:sz w:val="26"/>
          <w:szCs w:val="26"/>
        </w:rPr>
      </w:pPr>
    </w:p>
    <w:p w14:paraId="4DFC9311" w14:textId="0A6AAEF5" w:rsidR="00DC16B4" w:rsidRPr="00E468E9" w:rsidRDefault="00DC16B4" w:rsidP="00DC16B4">
      <w:pPr>
        <w:pStyle w:val="corte4fondo"/>
        <w:numPr>
          <w:ilvl w:val="0"/>
          <w:numId w:val="3"/>
        </w:numPr>
        <w:ind w:left="0" w:hanging="709"/>
        <w:rPr>
          <w:rFonts w:cs="Arial"/>
          <w:sz w:val="26"/>
          <w:szCs w:val="26"/>
        </w:rPr>
      </w:pPr>
      <w:r w:rsidRPr="00E468E9">
        <w:rPr>
          <w:rFonts w:eastAsia="Arial" w:cs="Arial"/>
          <w:color w:val="000000"/>
          <w:sz w:val="26"/>
          <w:szCs w:val="26"/>
        </w:rPr>
        <w:t xml:space="preserve">Como se ha desarrollado en múltiples precedentes referidos con anterioridad, </w:t>
      </w:r>
      <w:r w:rsidRPr="00E468E9">
        <w:rPr>
          <w:rFonts w:eastAsia="Arial" w:cs="Arial"/>
          <w:b/>
          <w:color w:val="000000"/>
          <w:sz w:val="26"/>
          <w:szCs w:val="26"/>
        </w:rPr>
        <w:t xml:space="preserve">el principio de paridad de género es una expresión del principio de </w:t>
      </w:r>
      <w:r w:rsidR="00D6406D" w:rsidRPr="00E468E9">
        <w:rPr>
          <w:rFonts w:eastAsia="Arial" w:cs="Arial"/>
          <w:b/>
          <w:color w:val="000000"/>
          <w:sz w:val="26"/>
          <w:szCs w:val="26"/>
        </w:rPr>
        <w:t>equidad</w:t>
      </w:r>
      <w:r w:rsidRPr="00E468E9">
        <w:rPr>
          <w:rFonts w:eastAsia="Arial" w:cs="Arial"/>
          <w:color w:val="000000"/>
          <w:sz w:val="26"/>
          <w:szCs w:val="26"/>
        </w:rPr>
        <w:t>, el cual está encaminado, particularmente, a garantizar que las mujeres</w:t>
      </w:r>
      <w:r w:rsidR="00D6406D" w:rsidRPr="00E468E9">
        <w:rPr>
          <w:rFonts w:eastAsia="Arial" w:cs="Arial"/>
          <w:color w:val="000000"/>
          <w:sz w:val="26"/>
          <w:szCs w:val="26"/>
        </w:rPr>
        <w:t xml:space="preserve"> tengan las mismas posibilidades reales de</w:t>
      </w:r>
      <w:r w:rsidRPr="00E468E9">
        <w:rPr>
          <w:rFonts w:eastAsia="Arial" w:cs="Arial"/>
          <w:color w:val="000000"/>
          <w:sz w:val="26"/>
          <w:szCs w:val="26"/>
        </w:rPr>
        <w:t xml:space="preserve"> acceder a cargos de elección popular que los hombres. Así, el artículo impugnado </w:t>
      </w:r>
      <w:r w:rsidR="00CB15D7" w:rsidRPr="00E468E9">
        <w:rPr>
          <w:rFonts w:eastAsia="Arial" w:cs="Arial"/>
          <w:color w:val="000000"/>
          <w:sz w:val="26"/>
          <w:szCs w:val="26"/>
        </w:rPr>
        <w:t xml:space="preserve">(en su primera parte) </w:t>
      </w:r>
      <w:r w:rsidRPr="00E468E9">
        <w:rPr>
          <w:rFonts w:eastAsia="Arial" w:cs="Arial"/>
          <w:color w:val="000000"/>
          <w:sz w:val="26"/>
          <w:szCs w:val="26"/>
        </w:rPr>
        <w:t xml:space="preserve">establece el punto de partida que, desde una perspectiva amplia </w:t>
      </w:r>
      <w:r w:rsidR="00EC54CD" w:rsidRPr="00E468E9">
        <w:rPr>
          <w:rFonts w:eastAsia="Arial" w:cs="Arial"/>
          <w:color w:val="000000"/>
          <w:sz w:val="26"/>
          <w:szCs w:val="26"/>
        </w:rPr>
        <w:t xml:space="preserve">y general </w:t>
      </w:r>
      <w:r w:rsidRPr="00E468E9">
        <w:rPr>
          <w:rFonts w:eastAsia="Arial" w:cs="Arial"/>
          <w:color w:val="000000"/>
          <w:sz w:val="26"/>
          <w:szCs w:val="26"/>
        </w:rPr>
        <w:t xml:space="preserve">de </w:t>
      </w:r>
      <w:r w:rsidR="00EC54CD" w:rsidRPr="00E468E9">
        <w:rPr>
          <w:rFonts w:eastAsia="Arial" w:cs="Arial"/>
          <w:color w:val="000000"/>
          <w:sz w:val="26"/>
          <w:szCs w:val="26"/>
        </w:rPr>
        <w:t xml:space="preserve">la </w:t>
      </w:r>
      <w:r w:rsidRPr="00E468E9">
        <w:rPr>
          <w:rFonts w:eastAsia="Arial" w:cs="Arial"/>
          <w:color w:val="000000"/>
          <w:sz w:val="26"/>
          <w:szCs w:val="26"/>
        </w:rPr>
        <w:t xml:space="preserve">igualdad, debe interpretarse con el resto de las disposiciones constitucionales locales que, en </w:t>
      </w:r>
      <w:r w:rsidR="00D91957" w:rsidRPr="00E468E9">
        <w:rPr>
          <w:rFonts w:eastAsia="Arial" w:cs="Arial"/>
          <w:color w:val="000000"/>
          <w:sz w:val="26"/>
          <w:szCs w:val="26"/>
        </w:rPr>
        <w:t xml:space="preserve">lo </w:t>
      </w:r>
      <w:r w:rsidRPr="00E468E9">
        <w:rPr>
          <w:rFonts w:eastAsia="Arial" w:cs="Arial"/>
          <w:color w:val="000000"/>
          <w:sz w:val="26"/>
          <w:szCs w:val="26"/>
        </w:rPr>
        <w:t xml:space="preserve">particular, expresan la garantía de paridad. </w:t>
      </w:r>
    </w:p>
    <w:p w14:paraId="693CBA81" w14:textId="77777777" w:rsidR="004C4105" w:rsidRPr="00E468E9" w:rsidRDefault="004C4105" w:rsidP="004C4105">
      <w:pPr>
        <w:pStyle w:val="corte4fondo"/>
        <w:ind w:firstLine="0"/>
        <w:rPr>
          <w:rFonts w:cs="Arial"/>
          <w:sz w:val="26"/>
          <w:szCs w:val="26"/>
        </w:rPr>
      </w:pPr>
    </w:p>
    <w:p w14:paraId="1FCBD1CF" w14:textId="29E5D08E" w:rsidR="004C4105" w:rsidRPr="00E468E9" w:rsidRDefault="00DC16B4" w:rsidP="004C4105">
      <w:pPr>
        <w:pStyle w:val="corte4fondo"/>
        <w:numPr>
          <w:ilvl w:val="0"/>
          <w:numId w:val="3"/>
        </w:numPr>
        <w:ind w:left="0" w:hanging="709"/>
        <w:rPr>
          <w:rFonts w:cs="Arial"/>
          <w:sz w:val="26"/>
          <w:szCs w:val="26"/>
        </w:rPr>
      </w:pPr>
      <w:r w:rsidRPr="00E468E9">
        <w:rPr>
          <w:rFonts w:cs="Arial"/>
          <w:sz w:val="26"/>
          <w:szCs w:val="26"/>
        </w:rPr>
        <w:t xml:space="preserve">Por lo anterior, contrario a lo manifestado por el partido accionante, no se desprende </w:t>
      </w:r>
      <w:r w:rsidR="00D91957" w:rsidRPr="00E468E9">
        <w:rPr>
          <w:rFonts w:cs="Arial"/>
          <w:sz w:val="26"/>
          <w:szCs w:val="26"/>
        </w:rPr>
        <w:t xml:space="preserve">que en la norma </w:t>
      </w:r>
      <w:r w:rsidR="00D14E2F" w:rsidRPr="00E468E9">
        <w:rPr>
          <w:rFonts w:cs="Arial"/>
          <w:sz w:val="26"/>
          <w:szCs w:val="26"/>
        </w:rPr>
        <w:t xml:space="preserve">constitucional local </w:t>
      </w:r>
      <w:r w:rsidR="00D91957" w:rsidRPr="00E468E9">
        <w:rPr>
          <w:rFonts w:cs="Arial"/>
          <w:sz w:val="26"/>
          <w:szCs w:val="26"/>
        </w:rPr>
        <w:t xml:space="preserve">se haya introducido </w:t>
      </w:r>
      <w:r w:rsidR="004C4105" w:rsidRPr="00E468E9">
        <w:rPr>
          <w:rFonts w:cs="Arial"/>
          <w:sz w:val="26"/>
          <w:szCs w:val="26"/>
        </w:rPr>
        <w:t xml:space="preserve">un concepto </w:t>
      </w:r>
      <w:r w:rsidRPr="00E468E9">
        <w:rPr>
          <w:rFonts w:cs="Arial"/>
          <w:sz w:val="26"/>
          <w:szCs w:val="26"/>
        </w:rPr>
        <w:t xml:space="preserve">formalista </w:t>
      </w:r>
      <w:r w:rsidR="004C4105" w:rsidRPr="00E468E9">
        <w:rPr>
          <w:rFonts w:cs="Arial"/>
          <w:sz w:val="26"/>
          <w:szCs w:val="26"/>
        </w:rPr>
        <w:t xml:space="preserve">de igualdad en detrimento de la </w:t>
      </w:r>
      <w:r w:rsidRPr="00E468E9">
        <w:rPr>
          <w:rFonts w:cs="Arial"/>
          <w:sz w:val="26"/>
          <w:szCs w:val="26"/>
        </w:rPr>
        <w:t xml:space="preserve">igualdad </w:t>
      </w:r>
      <w:r w:rsidR="004C4105" w:rsidRPr="00E468E9">
        <w:rPr>
          <w:rFonts w:cs="Arial"/>
          <w:sz w:val="26"/>
          <w:szCs w:val="26"/>
        </w:rPr>
        <w:t>sustantiva</w:t>
      </w:r>
      <w:r w:rsidR="00D14E2F" w:rsidRPr="00E468E9">
        <w:rPr>
          <w:rFonts w:cs="Arial"/>
          <w:sz w:val="26"/>
          <w:szCs w:val="26"/>
        </w:rPr>
        <w:t xml:space="preserve"> y, mucho menos, que con la reforma se</w:t>
      </w:r>
      <w:r w:rsidR="004C4105" w:rsidRPr="00E468E9">
        <w:rPr>
          <w:rFonts w:cs="Arial"/>
          <w:sz w:val="26"/>
          <w:szCs w:val="26"/>
        </w:rPr>
        <w:t xml:space="preserve"> </w:t>
      </w:r>
      <w:r w:rsidR="003A6DAE" w:rsidRPr="00E468E9">
        <w:rPr>
          <w:rFonts w:cs="Arial"/>
          <w:sz w:val="26"/>
          <w:szCs w:val="26"/>
        </w:rPr>
        <w:t>limite</w:t>
      </w:r>
      <w:r w:rsidR="004C4105" w:rsidRPr="00E468E9">
        <w:rPr>
          <w:rFonts w:cs="Arial"/>
          <w:sz w:val="26"/>
          <w:szCs w:val="26"/>
        </w:rPr>
        <w:t xml:space="preserve"> la aplicación de acciones afirmativas a favor de las mujeres en el ámbito de las contiendas elector</w:t>
      </w:r>
      <w:r w:rsidR="007F6DD4">
        <w:rPr>
          <w:rFonts w:cs="Arial"/>
          <w:sz w:val="26"/>
          <w:szCs w:val="26"/>
        </w:rPr>
        <w:t>al</w:t>
      </w:r>
      <w:r w:rsidR="004C4105" w:rsidRPr="00E468E9">
        <w:rPr>
          <w:rFonts w:cs="Arial"/>
          <w:sz w:val="26"/>
          <w:szCs w:val="26"/>
        </w:rPr>
        <w:t xml:space="preserve">es, </w:t>
      </w:r>
      <w:r w:rsidR="009748AA" w:rsidRPr="00E468E9">
        <w:rPr>
          <w:rFonts w:cs="Arial"/>
          <w:sz w:val="26"/>
          <w:szCs w:val="26"/>
        </w:rPr>
        <w:t xml:space="preserve">o se establezca </w:t>
      </w:r>
      <w:r w:rsidR="003A6DAE" w:rsidRPr="00E468E9">
        <w:rPr>
          <w:rFonts w:cs="Arial"/>
          <w:sz w:val="26"/>
          <w:szCs w:val="26"/>
        </w:rPr>
        <w:t xml:space="preserve">una </w:t>
      </w:r>
      <w:r w:rsidR="004C4105" w:rsidRPr="00E468E9">
        <w:rPr>
          <w:rFonts w:cs="Arial"/>
          <w:sz w:val="26"/>
          <w:szCs w:val="26"/>
        </w:rPr>
        <w:t>regla que limite que el principio de paridad rija en la interpretación de todo el texto constitucional local.</w:t>
      </w:r>
    </w:p>
    <w:p w14:paraId="08DD11A3" w14:textId="77777777" w:rsidR="004C4105" w:rsidRPr="00E468E9" w:rsidRDefault="004C4105" w:rsidP="004C4105">
      <w:pPr>
        <w:pStyle w:val="Prrafodelista"/>
        <w:rPr>
          <w:rFonts w:cs="Arial"/>
          <w:sz w:val="26"/>
          <w:szCs w:val="26"/>
        </w:rPr>
      </w:pPr>
    </w:p>
    <w:p w14:paraId="3AEB47F9" w14:textId="099B8B60" w:rsidR="00D01D11" w:rsidRPr="00E468E9" w:rsidRDefault="00DC16B4" w:rsidP="00DA2235">
      <w:pPr>
        <w:pStyle w:val="corte4fondo"/>
        <w:numPr>
          <w:ilvl w:val="0"/>
          <w:numId w:val="3"/>
        </w:numPr>
        <w:ind w:left="-57" w:hanging="652"/>
        <w:rPr>
          <w:rFonts w:cs="Arial"/>
          <w:sz w:val="26"/>
          <w:szCs w:val="26"/>
        </w:rPr>
      </w:pPr>
      <w:r w:rsidRPr="00E468E9">
        <w:rPr>
          <w:rFonts w:cs="Arial"/>
          <w:sz w:val="26"/>
          <w:szCs w:val="26"/>
        </w:rPr>
        <w:t xml:space="preserve">Por el contrario, </w:t>
      </w:r>
      <w:r w:rsidR="004C4105" w:rsidRPr="00E468E9">
        <w:rPr>
          <w:rFonts w:cs="Arial"/>
          <w:sz w:val="26"/>
          <w:szCs w:val="26"/>
        </w:rPr>
        <w:t xml:space="preserve">la reforma constitucional local establece la obligación de que la aplicación e interpretación de la </w:t>
      </w:r>
      <w:r w:rsidR="009B77CC">
        <w:rPr>
          <w:rFonts w:cs="Arial"/>
          <w:sz w:val="26"/>
          <w:szCs w:val="26"/>
        </w:rPr>
        <w:t>Constitución</w:t>
      </w:r>
      <w:r w:rsidR="004C4105" w:rsidRPr="00E468E9">
        <w:rPr>
          <w:rFonts w:cs="Arial"/>
          <w:sz w:val="26"/>
          <w:szCs w:val="26"/>
        </w:rPr>
        <w:t xml:space="preserve"> y leyes locales deberá realizarse en forma igua</w:t>
      </w:r>
      <w:r w:rsidRPr="00E468E9">
        <w:rPr>
          <w:rFonts w:cs="Arial"/>
          <w:sz w:val="26"/>
          <w:szCs w:val="26"/>
        </w:rPr>
        <w:t>litaria entre hombre</w:t>
      </w:r>
      <w:r w:rsidR="00EC54CD" w:rsidRPr="00E468E9">
        <w:rPr>
          <w:rFonts w:cs="Arial"/>
          <w:sz w:val="26"/>
          <w:szCs w:val="26"/>
        </w:rPr>
        <w:t>s</w:t>
      </w:r>
      <w:r w:rsidRPr="00E468E9">
        <w:rPr>
          <w:rFonts w:cs="Arial"/>
          <w:sz w:val="26"/>
          <w:szCs w:val="26"/>
        </w:rPr>
        <w:t xml:space="preserve"> y mujeres. Inclusive, la propia norma señala que la </w:t>
      </w:r>
      <w:r w:rsidR="00D91957" w:rsidRPr="00E468E9">
        <w:rPr>
          <w:rFonts w:cs="Arial"/>
          <w:sz w:val="26"/>
          <w:szCs w:val="26"/>
        </w:rPr>
        <w:t xml:space="preserve">posibilidad de que la interpretación y aplicación de la </w:t>
      </w:r>
      <w:r w:rsidR="009B77CC">
        <w:rPr>
          <w:rFonts w:cs="Arial"/>
          <w:sz w:val="26"/>
          <w:szCs w:val="26"/>
        </w:rPr>
        <w:t>Constitución</w:t>
      </w:r>
      <w:r w:rsidR="00D91957" w:rsidRPr="00E468E9">
        <w:rPr>
          <w:rFonts w:cs="Arial"/>
          <w:sz w:val="26"/>
          <w:szCs w:val="26"/>
        </w:rPr>
        <w:t xml:space="preserve"> y las leyes</w:t>
      </w:r>
      <w:r w:rsidR="00050B9C" w:rsidRPr="00E468E9">
        <w:rPr>
          <w:rFonts w:cs="Arial"/>
          <w:sz w:val="26"/>
          <w:szCs w:val="26"/>
        </w:rPr>
        <w:t xml:space="preserve"> </w:t>
      </w:r>
      <w:r w:rsidR="00D91957" w:rsidRPr="00E468E9">
        <w:rPr>
          <w:rFonts w:cs="Arial"/>
          <w:sz w:val="26"/>
          <w:szCs w:val="26"/>
        </w:rPr>
        <w:t xml:space="preserve">pueda hacerse, cuando así se contemple en disposiciones expresas, de manera diferenciada entre géneros. </w:t>
      </w:r>
    </w:p>
    <w:p w14:paraId="645F80CC" w14:textId="77777777" w:rsidR="00DA2235" w:rsidRPr="00E468E9" w:rsidRDefault="00DA2235" w:rsidP="00DA2235">
      <w:pPr>
        <w:pStyle w:val="Prrafodelista"/>
        <w:rPr>
          <w:rFonts w:cs="Arial"/>
          <w:sz w:val="26"/>
          <w:szCs w:val="26"/>
        </w:rPr>
      </w:pPr>
    </w:p>
    <w:p w14:paraId="3B9A0154" w14:textId="0DC0DD35" w:rsidR="00DA2235" w:rsidRPr="00E468E9" w:rsidRDefault="00C93D2E" w:rsidP="00DA2235">
      <w:pPr>
        <w:pStyle w:val="corte4fondo"/>
        <w:numPr>
          <w:ilvl w:val="0"/>
          <w:numId w:val="3"/>
        </w:numPr>
        <w:ind w:left="-57" w:hanging="652"/>
        <w:rPr>
          <w:rFonts w:cs="Arial"/>
          <w:sz w:val="26"/>
          <w:szCs w:val="26"/>
        </w:rPr>
      </w:pPr>
      <w:r w:rsidRPr="00E468E9">
        <w:rPr>
          <w:rFonts w:cs="Arial"/>
          <w:sz w:val="26"/>
          <w:szCs w:val="26"/>
        </w:rPr>
        <w:t xml:space="preserve">Al respecto, este Pleno observa que la </w:t>
      </w:r>
      <w:r w:rsidR="00DA2235" w:rsidRPr="00E468E9">
        <w:rPr>
          <w:rFonts w:cs="Arial"/>
          <w:sz w:val="26"/>
          <w:szCs w:val="26"/>
        </w:rPr>
        <w:t xml:space="preserve">porción normativa </w:t>
      </w:r>
      <w:r w:rsidRPr="00E468E9">
        <w:rPr>
          <w:rFonts w:cs="Arial"/>
          <w:sz w:val="26"/>
          <w:szCs w:val="26"/>
        </w:rPr>
        <w:t xml:space="preserve">del artículo 12 de la </w:t>
      </w:r>
      <w:r w:rsidR="009B77CC">
        <w:rPr>
          <w:rFonts w:cs="Arial"/>
          <w:sz w:val="26"/>
          <w:szCs w:val="26"/>
        </w:rPr>
        <w:t>Constitución</w:t>
      </w:r>
      <w:r w:rsidRPr="00E468E9">
        <w:rPr>
          <w:rFonts w:cs="Arial"/>
          <w:sz w:val="26"/>
          <w:szCs w:val="26"/>
        </w:rPr>
        <w:t xml:space="preserve"> local </w:t>
      </w:r>
      <w:r w:rsidR="00DA2235" w:rsidRPr="00E468E9">
        <w:rPr>
          <w:rFonts w:cs="Arial"/>
          <w:sz w:val="26"/>
          <w:szCs w:val="26"/>
        </w:rPr>
        <w:t xml:space="preserve">que señala </w:t>
      </w:r>
      <w:r w:rsidR="00DA2235" w:rsidRPr="00E468E9">
        <w:rPr>
          <w:rFonts w:cs="Arial"/>
          <w:i/>
          <w:iCs/>
          <w:sz w:val="26"/>
          <w:szCs w:val="26"/>
        </w:rPr>
        <w:t>“</w:t>
      </w:r>
      <w:bookmarkStart w:id="13" w:name="_Hlk52989456"/>
      <w:r w:rsidR="00DA2235" w:rsidRPr="00E468E9">
        <w:rPr>
          <w:rFonts w:cs="Arial"/>
          <w:i/>
          <w:iCs/>
          <w:sz w:val="26"/>
          <w:szCs w:val="26"/>
        </w:rPr>
        <w:t>salvo las disposiciones expresas que determinen la aplicación diferenciada entre géneros</w:t>
      </w:r>
      <w:bookmarkEnd w:id="13"/>
      <w:r w:rsidRPr="00E468E9">
        <w:rPr>
          <w:rFonts w:cs="Arial"/>
          <w:i/>
          <w:iCs/>
          <w:sz w:val="26"/>
          <w:szCs w:val="26"/>
        </w:rPr>
        <w:t xml:space="preserve">” </w:t>
      </w:r>
      <w:r w:rsidR="00DA2235" w:rsidRPr="00E468E9">
        <w:rPr>
          <w:rFonts w:cs="Arial"/>
          <w:sz w:val="26"/>
          <w:szCs w:val="26"/>
        </w:rPr>
        <w:t>establece una excepción al trato igualitario siempre que la norma expresamente permita la aplicación diferenciada en razón del género</w:t>
      </w:r>
      <w:r w:rsidRPr="00E468E9">
        <w:rPr>
          <w:rFonts w:cs="Arial"/>
          <w:sz w:val="26"/>
          <w:szCs w:val="26"/>
        </w:rPr>
        <w:t>; sin embargo,</w:t>
      </w:r>
      <w:r w:rsidR="00DA2235" w:rsidRPr="00E468E9">
        <w:rPr>
          <w:rFonts w:cs="Arial"/>
          <w:sz w:val="26"/>
          <w:szCs w:val="26"/>
        </w:rPr>
        <w:t xml:space="preserve"> no explica con claridad qué tipo de “aplicación diferenciada” es la aceptable, dand</w:t>
      </w:r>
      <w:r w:rsidR="00FB64D1" w:rsidRPr="00E468E9">
        <w:rPr>
          <w:rFonts w:cs="Arial"/>
          <w:sz w:val="26"/>
          <w:szCs w:val="26"/>
        </w:rPr>
        <w:t>o lugar a un problema de indeterminación</w:t>
      </w:r>
      <w:r w:rsidR="00DA2235" w:rsidRPr="00E468E9">
        <w:rPr>
          <w:rFonts w:cs="Arial"/>
          <w:sz w:val="26"/>
          <w:szCs w:val="26"/>
        </w:rPr>
        <w:t xml:space="preserve"> jurídica. No obstante,</w:t>
      </w:r>
      <w:r w:rsidRPr="00E468E9">
        <w:rPr>
          <w:rFonts w:cs="Arial"/>
          <w:sz w:val="26"/>
          <w:szCs w:val="26"/>
        </w:rPr>
        <w:t xml:space="preserve"> </w:t>
      </w:r>
      <w:r w:rsidR="00DA2235" w:rsidRPr="00E468E9">
        <w:rPr>
          <w:rFonts w:cs="Arial"/>
          <w:sz w:val="26"/>
          <w:szCs w:val="26"/>
        </w:rPr>
        <w:t xml:space="preserve">la deficiencia antes advertida no conlleva como única opción una declaratoria de invalidez, ya que la potencial inconstitucionalidad de las disposiciones impugnadas puede salvarse a partir de una </w:t>
      </w:r>
      <w:r w:rsidR="00DA2235" w:rsidRPr="00E468E9">
        <w:rPr>
          <w:rFonts w:cs="Arial"/>
          <w:b/>
          <w:bCs/>
          <w:sz w:val="26"/>
          <w:szCs w:val="26"/>
        </w:rPr>
        <w:t>interpretación conforme.</w:t>
      </w:r>
    </w:p>
    <w:p w14:paraId="63A9D845" w14:textId="77777777" w:rsidR="00FB64D1" w:rsidRPr="00E468E9" w:rsidRDefault="00FB64D1" w:rsidP="00FB64D1">
      <w:pPr>
        <w:pStyle w:val="Prrafodelista"/>
        <w:rPr>
          <w:rFonts w:cs="Arial"/>
          <w:sz w:val="26"/>
          <w:szCs w:val="26"/>
        </w:rPr>
      </w:pPr>
    </w:p>
    <w:p w14:paraId="30EBDDD4" w14:textId="175CF0AA" w:rsidR="00FB64D1" w:rsidRPr="00E468E9" w:rsidRDefault="00FB64D1" w:rsidP="00FB64D1">
      <w:pPr>
        <w:pStyle w:val="corte4fondo"/>
        <w:numPr>
          <w:ilvl w:val="0"/>
          <w:numId w:val="3"/>
        </w:numPr>
        <w:ind w:left="-57" w:hanging="652"/>
        <w:rPr>
          <w:rFonts w:cs="Arial"/>
          <w:sz w:val="26"/>
          <w:szCs w:val="26"/>
        </w:rPr>
      </w:pPr>
      <w:r w:rsidRPr="00E468E9">
        <w:rPr>
          <w:rFonts w:cs="Arial"/>
          <w:sz w:val="26"/>
          <w:szCs w:val="26"/>
        </w:rPr>
        <w:t xml:space="preserve">En efecto, la porción normativa analizada admite por lo menos dos interpretaciones posibles. </w:t>
      </w:r>
      <w:r w:rsidRPr="00E468E9">
        <w:rPr>
          <w:rFonts w:cs="Arial"/>
          <w:b/>
          <w:bCs/>
          <w:sz w:val="26"/>
          <w:szCs w:val="26"/>
        </w:rPr>
        <w:t>La primera</w:t>
      </w:r>
      <w:r w:rsidRPr="00E468E9">
        <w:rPr>
          <w:rFonts w:cs="Arial"/>
          <w:sz w:val="26"/>
          <w:szCs w:val="26"/>
        </w:rPr>
        <w:t xml:space="preserve"> </w:t>
      </w:r>
      <w:r w:rsidRPr="00E468E9">
        <w:rPr>
          <w:rFonts w:cs="Arial"/>
          <w:b/>
          <w:sz w:val="26"/>
          <w:szCs w:val="26"/>
        </w:rPr>
        <w:t xml:space="preserve">interpretación </w:t>
      </w:r>
      <w:r w:rsidRPr="00E468E9">
        <w:rPr>
          <w:rFonts w:cs="Arial"/>
          <w:sz w:val="26"/>
          <w:szCs w:val="26"/>
        </w:rPr>
        <w:t xml:space="preserve">consiste en que la interpretación y aplicación de la </w:t>
      </w:r>
      <w:r w:rsidR="009B77CC">
        <w:rPr>
          <w:rFonts w:cs="Arial"/>
          <w:sz w:val="26"/>
          <w:szCs w:val="26"/>
        </w:rPr>
        <w:t>Constitución</w:t>
      </w:r>
      <w:r w:rsidRPr="00E468E9">
        <w:rPr>
          <w:rFonts w:cs="Arial"/>
          <w:sz w:val="26"/>
          <w:szCs w:val="26"/>
        </w:rPr>
        <w:t xml:space="preserve"> y las leyes y locales será de forma igualitaria para hombres y mujeres salvo las disposiciones expresas que determinen la aplicación diferenciada entre géneros, </w:t>
      </w:r>
      <w:r w:rsidRPr="00E468E9">
        <w:rPr>
          <w:rFonts w:cs="Arial"/>
          <w:bCs/>
          <w:sz w:val="26"/>
          <w:szCs w:val="26"/>
        </w:rPr>
        <w:t xml:space="preserve">sin que esa aplicación diferenciada sea necesariamente para acelerar el logro del objetivo general de la igualdad sustantiva o de facto de la mujer; es decir, </w:t>
      </w:r>
      <w:r w:rsidRPr="00E468E9">
        <w:rPr>
          <w:rFonts w:cs="Arial"/>
          <w:b/>
          <w:bCs/>
          <w:sz w:val="26"/>
          <w:szCs w:val="26"/>
        </w:rPr>
        <w:t>en cualquier supuesto y sin condición alguna</w:t>
      </w:r>
      <w:r w:rsidRPr="00E468E9">
        <w:rPr>
          <w:rFonts w:cs="Arial"/>
          <w:sz w:val="26"/>
          <w:szCs w:val="26"/>
        </w:rPr>
        <w:t xml:space="preserve">. </w:t>
      </w:r>
      <w:r w:rsidRPr="00E468E9">
        <w:rPr>
          <w:rFonts w:cs="Arial"/>
          <w:b/>
          <w:bCs/>
          <w:sz w:val="26"/>
          <w:szCs w:val="26"/>
        </w:rPr>
        <w:t xml:space="preserve">La segunda interpretación </w:t>
      </w:r>
      <w:r w:rsidRPr="00E468E9">
        <w:rPr>
          <w:rFonts w:cs="Arial"/>
          <w:sz w:val="26"/>
          <w:szCs w:val="26"/>
        </w:rPr>
        <w:t xml:space="preserve">radica en que la aplicación diferenciada de la ley entre ambos géneros será permitida siempre y cuando con ello se </w:t>
      </w:r>
      <w:r w:rsidR="002B5C09" w:rsidRPr="00E468E9">
        <w:rPr>
          <w:rFonts w:cs="Arial"/>
          <w:b/>
          <w:sz w:val="26"/>
          <w:szCs w:val="26"/>
        </w:rPr>
        <w:t xml:space="preserve">acelere </w:t>
      </w:r>
      <w:r w:rsidRPr="00E468E9">
        <w:rPr>
          <w:rFonts w:cs="Arial"/>
          <w:b/>
          <w:bCs/>
          <w:sz w:val="26"/>
          <w:szCs w:val="26"/>
        </w:rPr>
        <w:t>el logro del objetivo general de la igualdad sustantiva o de facto de la mujer</w:t>
      </w:r>
      <w:r w:rsidR="002B5C09" w:rsidRPr="00E468E9">
        <w:rPr>
          <w:rFonts w:cs="Arial"/>
          <w:b/>
          <w:bCs/>
          <w:sz w:val="26"/>
          <w:szCs w:val="26"/>
        </w:rPr>
        <w:t xml:space="preserve">. </w:t>
      </w:r>
    </w:p>
    <w:p w14:paraId="000F3EAB" w14:textId="77777777" w:rsidR="00DC16B4" w:rsidRPr="00E468E9" w:rsidRDefault="00DC16B4" w:rsidP="00DC16B4">
      <w:pPr>
        <w:pStyle w:val="Prrafodelista"/>
        <w:rPr>
          <w:rFonts w:cs="Arial"/>
          <w:b/>
          <w:sz w:val="26"/>
          <w:szCs w:val="26"/>
          <w:u w:val="single"/>
        </w:rPr>
      </w:pPr>
    </w:p>
    <w:p w14:paraId="0ABB43B6" w14:textId="3F723C34" w:rsidR="00195B52" w:rsidRPr="000235FB" w:rsidRDefault="0032168D" w:rsidP="000235FB">
      <w:pPr>
        <w:pStyle w:val="corte4fondo"/>
        <w:numPr>
          <w:ilvl w:val="0"/>
          <w:numId w:val="3"/>
        </w:numPr>
        <w:ind w:left="-57" w:hanging="652"/>
        <w:rPr>
          <w:rFonts w:cs="Arial"/>
          <w:sz w:val="26"/>
          <w:szCs w:val="26"/>
        </w:rPr>
      </w:pPr>
      <w:r w:rsidRPr="00E468E9">
        <w:rPr>
          <w:rFonts w:cs="Arial"/>
          <w:sz w:val="26"/>
          <w:szCs w:val="26"/>
        </w:rPr>
        <w:t>E</w:t>
      </w:r>
      <w:r w:rsidR="00DA2235" w:rsidRPr="00E468E9">
        <w:rPr>
          <w:rFonts w:cs="Arial"/>
          <w:sz w:val="26"/>
          <w:szCs w:val="26"/>
        </w:rPr>
        <w:t xml:space="preserve">ste Pleno considera </w:t>
      </w:r>
      <w:r w:rsidR="00FB64D1" w:rsidRPr="00E468E9">
        <w:rPr>
          <w:rFonts w:cs="Arial"/>
          <w:sz w:val="26"/>
          <w:szCs w:val="26"/>
        </w:rPr>
        <w:t xml:space="preserve">que una </w:t>
      </w:r>
      <w:r w:rsidR="0024525A" w:rsidRPr="00E468E9">
        <w:rPr>
          <w:rFonts w:cs="Arial"/>
          <w:b/>
          <w:bCs/>
          <w:sz w:val="26"/>
          <w:szCs w:val="26"/>
        </w:rPr>
        <w:t>interpretación conforme</w:t>
      </w:r>
      <w:r w:rsidR="003F3A3E" w:rsidRPr="00E468E9">
        <w:rPr>
          <w:rFonts w:cs="Arial"/>
          <w:b/>
          <w:bCs/>
          <w:sz w:val="26"/>
          <w:szCs w:val="26"/>
        </w:rPr>
        <w:t xml:space="preserve"> </w:t>
      </w:r>
      <w:r w:rsidR="003F3A3E" w:rsidRPr="00E468E9">
        <w:rPr>
          <w:rFonts w:cs="Arial"/>
          <w:bCs/>
          <w:sz w:val="26"/>
          <w:szCs w:val="26"/>
        </w:rPr>
        <w:t>de la norma</w:t>
      </w:r>
      <w:r w:rsidR="00A23631" w:rsidRPr="00E468E9">
        <w:rPr>
          <w:rFonts w:cs="Arial"/>
          <w:b/>
          <w:bCs/>
          <w:sz w:val="26"/>
          <w:szCs w:val="26"/>
        </w:rPr>
        <w:t xml:space="preserve"> </w:t>
      </w:r>
      <w:r w:rsidR="003F3A3E" w:rsidRPr="00E468E9">
        <w:rPr>
          <w:rFonts w:cs="Arial"/>
          <w:bCs/>
          <w:sz w:val="26"/>
          <w:szCs w:val="26"/>
        </w:rPr>
        <w:t>a la luz de los</w:t>
      </w:r>
      <w:r w:rsidR="003F3A3E" w:rsidRPr="00E468E9">
        <w:rPr>
          <w:rFonts w:cs="Arial"/>
          <w:sz w:val="26"/>
          <w:szCs w:val="26"/>
        </w:rPr>
        <w:t xml:space="preserve"> artículos 1° y 4° constitucionales, así como de múltiples instrumentos internacionales ratificados por el </w:t>
      </w:r>
      <w:r w:rsidR="00B17EF7">
        <w:rPr>
          <w:rFonts w:cs="Arial"/>
          <w:sz w:val="26"/>
          <w:szCs w:val="26"/>
        </w:rPr>
        <w:t>Estado Mexicano</w:t>
      </w:r>
      <w:r w:rsidR="003F3A3E" w:rsidRPr="00E468E9">
        <w:rPr>
          <w:rStyle w:val="Refdenotaalpie"/>
          <w:rFonts w:cs="Arial"/>
          <w:sz w:val="26"/>
          <w:szCs w:val="26"/>
        </w:rPr>
        <w:footnoteReference w:id="48"/>
      </w:r>
      <w:r w:rsidR="003F3A3E" w:rsidRPr="00E468E9">
        <w:rPr>
          <w:rFonts w:cs="Arial"/>
          <w:sz w:val="26"/>
          <w:szCs w:val="26"/>
        </w:rPr>
        <w:t xml:space="preserve"> </w:t>
      </w:r>
      <w:r w:rsidR="00A23631" w:rsidRPr="00E468E9">
        <w:rPr>
          <w:rFonts w:cs="Arial"/>
          <w:sz w:val="26"/>
          <w:szCs w:val="26"/>
        </w:rPr>
        <w:t xml:space="preserve">permite entender </w:t>
      </w:r>
      <w:r w:rsidR="00FB64D1" w:rsidRPr="00E468E9">
        <w:rPr>
          <w:rFonts w:cs="Arial"/>
          <w:sz w:val="26"/>
          <w:szCs w:val="26"/>
        </w:rPr>
        <w:t xml:space="preserve">que en </w:t>
      </w:r>
      <w:r w:rsidR="0024525A" w:rsidRPr="00E468E9">
        <w:rPr>
          <w:rFonts w:cs="Arial"/>
          <w:sz w:val="26"/>
          <w:szCs w:val="26"/>
          <w:lang w:val="es-ES"/>
        </w:rPr>
        <w:t xml:space="preserve">la porción normativa </w:t>
      </w:r>
      <w:r w:rsidR="0010531E" w:rsidRPr="00E468E9">
        <w:rPr>
          <w:rFonts w:cs="Arial"/>
          <w:sz w:val="26"/>
          <w:szCs w:val="26"/>
          <w:lang w:val="es-ES"/>
        </w:rPr>
        <w:t>“</w:t>
      </w:r>
      <w:r w:rsidR="0024525A" w:rsidRPr="00E468E9">
        <w:rPr>
          <w:rFonts w:cs="Arial"/>
          <w:i/>
          <w:iCs/>
          <w:sz w:val="26"/>
          <w:szCs w:val="26"/>
          <w:lang w:val="es-ES"/>
        </w:rPr>
        <w:t xml:space="preserve">salvo las disposiciones expresas que </w:t>
      </w:r>
      <w:r w:rsidR="0024525A" w:rsidRPr="00E468E9">
        <w:rPr>
          <w:rFonts w:cs="Arial"/>
          <w:b/>
          <w:i/>
          <w:iCs/>
          <w:sz w:val="26"/>
          <w:szCs w:val="26"/>
          <w:u w:val="single"/>
          <w:lang w:val="es-ES"/>
        </w:rPr>
        <w:t>determinen la aplicación diferenciada</w:t>
      </w:r>
      <w:r w:rsidR="0024525A" w:rsidRPr="00E468E9">
        <w:rPr>
          <w:rFonts w:cs="Arial"/>
          <w:i/>
          <w:iCs/>
          <w:sz w:val="26"/>
          <w:szCs w:val="26"/>
          <w:lang w:val="es-ES"/>
        </w:rPr>
        <w:t xml:space="preserve"> de géneros</w:t>
      </w:r>
      <w:r w:rsidR="0010531E" w:rsidRPr="00E468E9">
        <w:rPr>
          <w:rFonts w:cs="Arial"/>
          <w:i/>
          <w:iCs/>
          <w:sz w:val="26"/>
          <w:szCs w:val="26"/>
          <w:lang w:val="es-ES"/>
        </w:rPr>
        <w:t>”</w:t>
      </w:r>
      <w:r w:rsidR="00781935" w:rsidRPr="00E468E9">
        <w:rPr>
          <w:rFonts w:cs="Arial"/>
          <w:sz w:val="26"/>
          <w:szCs w:val="26"/>
          <w:lang w:val="es-ES"/>
        </w:rPr>
        <w:t xml:space="preserve">, la referencia a una posible </w:t>
      </w:r>
      <w:r w:rsidR="00C93D2E" w:rsidRPr="00E468E9">
        <w:rPr>
          <w:rFonts w:cs="Arial"/>
          <w:sz w:val="26"/>
          <w:szCs w:val="26"/>
          <w:lang w:val="es-ES"/>
        </w:rPr>
        <w:t>“</w:t>
      </w:r>
      <w:r w:rsidR="004C4105" w:rsidRPr="00E468E9">
        <w:rPr>
          <w:rFonts w:cs="Arial"/>
          <w:sz w:val="26"/>
          <w:szCs w:val="26"/>
        </w:rPr>
        <w:t>aplicación diferenciada</w:t>
      </w:r>
      <w:r w:rsidR="00C93D2E" w:rsidRPr="00E468E9">
        <w:rPr>
          <w:rFonts w:cs="Arial"/>
          <w:sz w:val="26"/>
          <w:szCs w:val="26"/>
        </w:rPr>
        <w:t>”</w:t>
      </w:r>
      <w:r w:rsidR="00781935" w:rsidRPr="00E468E9">
        <w:rPr>
          <w:rFonts w:cs="Arial"/>
          <w:sz w:val="26"/>
          <w:szCs w:val="26"/>
        </w:rPr>
        <w:t xml:space="preserve"> se orienta</w:t>
      </w:r>
      <w:r w:rsidR="00C93D2E" w:rsidRPr="00E468E9">
        <w:rPr>
          <w:rFonts w:cs="Arial"/>
          <w:sz w:val="26"/>
          <w:szCs w:val="26"/>
        </w:rPr>
        <w:t>, exclusivamente,</w:t>
      </w:r>
      <w:r w:rsidR="00781935" w:rsidRPr="00E468E9">
        <w:rPr>
          <w:rFonts w:cs="Arial"/>
          <w:sz w:val="26"/>
          <w:szCs w:val="26"/>
        </w:rPr>
        <w:t xml:space="preserve"> a</w:t>
      </w:r>
      <w:r w:rsidR="00C93D2E" w:rsidRPr="00E468E9">
        <w:rPr>
          <w:rFonts w:cs="Arial"/>
          <w:sz w:val="26"/>
          <w:szCs w:val="26"/>
        </w:rPr>
        <w:t xml:space="preserve"> </w:t>
      </w:r>
      <w:r w:rsidR="004C4105" w:rsidRPr="00E468E9">
        <w:rPr>
          <w:rFonts w:cs="Arial"/>
          <w:sz w:val="26"/>
          <w:szCs w:val="26"/>
        </w:rPr>
        <w:t xml:space="preserve">aquellas acciones afirmativas o medidas especiales de carácter temporal </w:t>
      </w:r>
      <w:r w:rsidR="007A77D4" w:rsidRPr="00E468E9">
        <w:rPr>
          <w:rFonts w:cs="Arial"/>
          <w:sz w:val="26"/>
          <w:szCs w:val="26"/>
        </w:rPr>
        <w:t xml:space="preserve">que aceleran </w:t>
      </w:r>
      <w:r w:rsidR="004C4105" w:rsidRPr="00E468E9">
        <w:rPr>
          <w:rFonts w:cs="Arial"/>
          <w:sz w:val="26"/>
          <w:szCs w:val="26"/>
        </w:rPr>
        <w:t xml:space="preserve">la mejora de la situación de la mujer </w:t>
      </w:r>
      <w:r w:rsidR="0024525A" w:rsidRPr="00E468E9">
        <w:rPr>
          <w:rFonts w:cs="Arial"/>
          <w:sz w:val="26"/>
          <w:szCs w:val="26"/>
        </w:rPr>
        <w:t xml:space="preserve">en su participación política y social </w:t>
      </w:r>
      <w:r w:rsidR="004C4105" w:rsidRPr="00E468E9">
        <w:rPr>
          <w:rFonts w:cs="Arial"/>
          <w:sz w:val="26"/>
          <w:szCs w:val="26"/>
        </w:rPr>
        <w:t>para lograr su igualdad sustantiva o de facto con el homb</w:t>
      </w:r>
      <w:r w:rsidR="00EC54CD" w:rsidRPr="00E468E9">
        <w:rPr>
          <w:rFonts w:cs="Arial"/>
          <w:sz w:val="26"/>
          <w:szCs w:val="26"/>
        </w:rPr>
        <w:t>re</w:t>
      </w:r>
      <w:r w:rsidR="004C4105" w:rsidRPr="00E468E9">
        <w:rPr>
          <w:rStyle w:val="Refdenotaalpie"/>
          <w:rFonts w:cs="Arial"/>
          <w:sz w:val="26"/>
          <w:szCs w:val="26"/>
        </w:rPr>
        <w:footnoteReference w:id="49"/>
      </w:r>
      <w:r w:rsidR="00D6406D" w:rsidRPr="00E468E9">
        <w:rPr>
          <w:rFonts w:cs="Arial"/>
          <w:sz w:val="26"/>
          <w:szCs w:val="26"/>
        </w:rPr>
        <w:t>, como bien puede ser, en este caso</w:t>
      </w:r>
      <w:r w:rsidR="007A77D4" w:rsidRPr="00E468E9">
        <w:rPr>
          <w:rFonts w:cs="Arial"/>
          <w:sz w:val="26"/>
          <w:szCs w:val="26"/>
        </w:rPr>
        <w:t xml:space="preserve"> </w:t>
      </w:r>
      <w:r w:rsidR="00A23631" w:rsidRPr="00E468E9">
        <w:rPr>
          <w:rFonts w:cs="Arial"/>
          <w:sz w:val="26"/>
          <w:szCs w:val="26"/>
        </w:rPr>
        <w:t>concreto</w:t>
      </w:r>
      <w:r w:rsidR="00D6406D" w:rsidRPr="00E468E9">
        <w:rPr>
          <w:rFonts w:cs="Arial"/>
          <w:sz w:val="26"/>
          <w:szCs w:val="26"/>
        </w:rPr>
        <w:t>, la implementación de bloques de competitividad</w:t>
      </w:r>
      <w:r w:rsidR="00D01D11" w:rsidRPr="00E468E9">
        <w:rPr>
          <w:rFonts w:cs="Arial"/>
          <w:sz w:val="26"/>
          <w:szCs w:val="26"/>
        </w:rPr>
        <w:t xml:space="preserve">. </w:t>
      </w:r>
      <w:r w:rsidR="000235FB">
        <w:rPr>
          <w:rFonts w:cs="Arial"/>
          <w:sz w:val="26"/>
          <w:szCs w:val="26"/>
        </w:rPr>
        <w:t xml:space="preserve">En consecuencia, </w:t>
      </w:r>
      <w:r w:rsidR="002B610F" w:rsidRPr="000235FB">
        <w:rPr>
          <w:rFonts w:cs="Arial"/>
          <w:sz w:val="26"/>
          <w:szCs w:val="26"/>
        </w:rPr>
        <w:t>dicha porción no puede ser interpretada en sentido de vedar la aplicación de la perspectiva de género en casos que no estén previstos exactamente en la ley, pues de otra forma, no podría hacerse efectiva la igualdad sustantiva que protege la norma.</w:t>
      </w:r>
    </w:p>
    <w:p w14:paraId="245ACC68" w14:textId="77777777" w:rsidR="00FB64D1" w:rsidRPr="00E468E9" w:rsidRDefault="00FB64D1" w:rsidP="00FB64D1">
      <w:pPr>
        <w:pStyle w:val="corte4fondo"/>
        <w:ind w:firstLine="0"/>
        <w:rPr>
          <w:rFonts w:cs="Arial"/>
          <w:sz w:val="26"/>
          <w:szCs w:val="26"/>
        </w:rPr>
      </w:pPr>
    </w:p>
    <w:p w14:paraId="70C18607" w14:textId="0E95F963" w:rsidR="00E468E9" w:rsidRPr="00E468E9" w:rsidRDefault="00EC54CD" w:rsidP="00E468E9">
      <w:pPr>
        <w:pStyle w:val="corte4fondo"/>
        <w:numPr>
          <w:ilvl w:val="0"/>
          <w:numId w:val="3"/>
        </w:numPr>
        <w:ind w:left="-57" w:hanging="652"/>
        <w:rPr>
          <w:rFonts w:cs="Arial"/>
          <w:sz w:val="26"/>
          <w:szCs w:val="26"/>
        </w:rPr>
      </w:pPr>
      <w:r w:rsidRPr="00E468E9">
        <w:rPr>
          <w:rFonts w:cs="Arial"/>
          <w:sz w:val="26"/>
          <w:szCs w:val="26"/>
        </w:rPr>
        <w:t>E</w:t>
      </w:r>
      <w:r w:rsidR="00195B52" w:rsidRPr="00E468E9">
        <w:rPr>
          <w:rFonts w:cs="Arial"/>
          <w:sz w:val="26"/>
          <w:szCs w:val="26"/>
        </w:rPr>
        <w:t>n ese sentido, e</w:t>
      </w:r>
      <w:r w:rsidRPr="00E468E9">
        <w:rPr>
          <w:rFonts w:cs="Arial"/>
          <w:sz w:val="26"/>
          <w:szCs w:val="26"/>
        </w:rPr>
        <w:t>ste Pleno observa que, contrario a lo manifestado por el partido accionante esa posibilidad de “interpretación y aplicación diferenciada” no constituye una excepción al derecho a la igualdad, sino por el contrario, una manifestaci</w:t>
      </w:r>
      <w:r w:rsidR="00D02A0D" w:rsidRPr="00E468E9">
        <w:rPr>
          <w:rFonts w:cs="Arial"/>
          <w:sz w:val="26"/>
          <w:szCs w:val="26"/>
        </w:rPr>
        <w:t xml:space="preserve">ón del mismo derecho </w:t>
      </w:r>
      <w:r w:rsidR="002733C3" w:rsidRPr="00E468E9">
        <w:rPr>
          <w:rFonts w:cs="Arial"/>
          <w:sz w:val="26"/>
          <w:szCs w:val="26"/>
        </w:rPr>
        <w:t xml:space="preserve">en favor de la igualdad sustantiva, </w:t>
      </w:r>
      <w:r w:rsidR="00D02A0D" w:rsidRPr="00E468E9">
        <w:rPr>
          <w:rFonts w:cs="Arial"/>
          <w:sz w:val="26"/>
          <w:szCs w:val="26"/>
        </w:rPr>
        <w:t>en los términos en que se ha expuesto con anterioridad</w:t>
      </w:r>
      <w:r w:rsidR="00195B52" w:rsidRPr="00E468E9">
        <w:rPr>
          <w:rFonts w:cs="Arial"/>
          <w:sz w:val="26"/>
          <w:szCs w:val="26"/>
        </w:rPr>
        <w:t>, sin haber lugar a una interpretación distinta</w:t>
      </w:r>
      <w:r w:rsidR="00D02A0D" w:rsidRPr="00E468E9">
        <w:rPr>
          <w:rFonts w:cs="Arial"/>
          <w:sz w:val="26"/>
          <w:szCs w:val="26"/>
        </w:rPr>
        <w:t xml:space="preserve">. </w:t>
      </w:r>
    </w:p>
    <w:p w14:paraId="1FC20A69" w14:textId="77777777" w:rsidR="00EC54CD" w:rsidRPr="00E468E9" w:rsidRDefault="00EC54CD" w:rsidP="00E468E9">
      <w:pPr>
        <w:pStyle w:val="corte4fondo"/>
        <w:ind w:left="-57" w:firstLine="0"/>
        <w:rPr>
          <w:rFonts w:cs="Arial"/>
          <w:sz w:val="26"/>
          <w:szCs w:val="26"/>
        </w:rPr>
      </w:pPr>
    </w:p>
    <w:p w14:paraId="11FE440C" w14:textId="2C0CDE8A" w:rsidR="00B71933" w:rsidRPr="00E468E9" w:rsidRDefault="00195B52" w:rsidP="00783195">
      <w:pPr>
        <w:pStyle w:val="corte4fondo"/>
        <w:numPr>
          <w:ilvl w:val="0"/>
          <w:numId w:val="3"/>
        </w:numPr>
        <w:ind w:left="-57" w:hanging="652"/>
        <w:rPr>
          <w:rFonts w:cs="Arial"/>
          <w:sz w:val="26"/>
          <w:szCs w:val="26"/>
        </w:rPr>
      </w:pPr>
      <w:r w:rsidRPr="00E468E9">
        <w:rPr>
          <w:rFonts w:cs="Arial"/>
          <w:sz w:val="26"/>
          <w:szCs w:val="26"/>
        </w:rPr>
        <w:t>Por tanto</w:t>
      </w:r>
      <w:r w:rsidR="00D91957" w:rsidRPr="00E468E9">
        <w:rPr>
          <w:rFonts w:cs="Arial"/>
          <w:sz w:val="26"/>
          <w:szCs w:val="26"/>
        </w:rPr>
        <w:t>, contrario a lo sostenido por el partido accionante, la norma permite</w:t>
      </w:r>
      <w:r w:rsidR="00D91957" w:rsidRPr="00E468E9">
        <w:rPr>
          <w:rFonts w:cs="Arial"/>
          <w:b/>
          <w:bCs/>
          <w:sz w:val="26"/>
          <w:szCs w:val="26"/>
        </w:rPr>
        <w:t xml:space="preserve"> –en </w:t>
      </w:r>
      <w:r w:rsidR="0024525A" w:rsidRPr="00E468E9">
        <w:rPr>
          <w:rFonts w:cs="Arial"/>
          <w:b/>
          <w:bCs/>
          <w:sz w:val="26"/>
          <w:szCs w:val="26"/>
        </w:rPr>
        <w:t>una interpretación conforme</w:t>
      </w:r>
      <w:r w:rsidR="00D91957" w:rsidRPr="00E468E9">
        <w:rPr>
          <w:rFonts w:cs="Arial"/>
          <w:b/>
          <w:bCs/>
          <w:sz w:val="26"/>
          <w:szCs w:val="26"/>
        </w:rPr>
        <w:t>–</w:t>
      </w:r>
      <w:r w:rsidR="00050B9C" w:rsidRPr="00E468E9">
        <w:rPr>
          <w:rFonts w:cs="Arial"/>
          <w:b/>
          <w:bCs/>
          <w:sz w:val="26"/>
          <w:szCs w:val="26"/>
        </w:rPr>
        <w:t xml:space="preserve"> </w:t>
      </w:r>
      <w:r w:rsidR="00A50A5C" w:rsidRPr="00E468E9">
        <w:rPr>
          <w:rFonts w:cs="Arial"/>
          <w:sz w:val="26"/>
          <w:szCs w:val="26"/>
        </w:rPr>
        <w:t>la aplicación diferencia</w:t>
      </w:r>
      <w:r w:rsidR="00D02A0D" w:rsidRPr="00E468E9">
        <w:rPr>
          <w:rFonts w:cs="Arial"/>
          <w:sz w:val="26"/>
          <w:szCs w:val="26"/>
        </w:rPr>
        <w:t>da</w:t>
      </w:r>
      <w:r w:rsidR="00A50A5C" w:rsidRPr="00E468E9">
        <w:rPr>
          <w:rFonts w:cs="Arial"/>
          <w:sz w:val="26"/>
          <w:szCs w:val="26"/>
        </w:rPr>
        <w:t xml:space="preserve"> de la ley entre ambos géneros siempre y cuando con ello se </w:t>
      </w:r>
      <w:r w:rsidR="006E4651" w:rsidRPr="00E468E9">
        <w:rPr>
          <w:rFonts w:cs="Arial"/>
          <w:b/>
          <w:sz w:val="26"/>
          <w:szCs w:val="26"/>
        </w:rPr>
        <w:t xml:space="preserve">acelere </w:t>
      </w:r>
      <w:r w:rsidR="006E4651" w:rsidRPr="00E468E9">
        <w:rPr>
          <w:rFonts w:cs="Arial"/>
          <w:b/>
          <w:bCs/>
          <w:sz w:val="26"/>
          <w:szCs w:val="26"/>
        </w:rPr>
        <w:t>el logro del objetivo general de la igualdad sustantiva o de facto de la muje</w:t>
      </w:r>
      <w:r w:rsidR="00E468E9" w:rsidRPr="00E468E9">
        <w:rPr>
          <w:rFonts w:cs="Arial"/>
          <w:b/>
          <w:bCs/>
          <w:sz w:val="26"/>
          <w:szCs w:val="26"/>
        </w:rPr>
        <w:t>r</w:t>
      </w:r>
      <w:r w:rsidR="00E468E9">
        <w:rPr>
          <w:rFonts w:cs="Arial"/>
          <w:b/>
          <w:bCs/>
          <w:sz w:val="26"/>
          <w:szCs w:val="26"/>
        </w:rPr>
        <w:t>.</w:t>
      </w:r>
    </w:p>
    <w:p w14:paraId="04C228BB" w14:textId="77777777" w:rsidR="00E468E9" w:rsidRPr="00E468E9" w:rsidRDefault="00E468E9" w:rsidP="00E468E9">
      <w:pPr>
        <w:pStyle w:val="corte4fondo"/>
        <w:ind w:firstLine="0"/>
        <w:rPr>
          <w:rFonts w:cs="Arial"/>
          <w:sz w:val="26"/>
          <w:szCs w:val="26"/>
        </w:rPr>
      </w:pPr>
    </w:p>
    <w:p w14:paraId="1A1AD230" w14:textId="3A8A6CA4" w:rsidR="00B71933" w:rsidRPr="00E468E9" w:rsidRDefault="00B71933" w:rsidP="00D91957">
      <w:pPr>
        <w:pStyle w:val="corte4fondo"/>
        <w:numPr>
          <w:ilvl w:val="0"/>
          <w:numId w:val="3"/>
        </w:numPr>
        <w:ind w:left="-57" w:hanging="652"/>
        <w:rPr>
          <w:rFonts w:cs="Arial"/>
          <w:sz w:val="26"/>
          <w:szCs w:val="26"/>
        </w:rPr>
      </w:pPr>
      <w:r w:rsidRPr="00E468E9">
        <w:rPr>
          <w:rFonts w:cs="Arial"/>
          <w:sz w:val="26"/>
          <w:szCs w:val="26"/>
        </w:rPr>
        <w:t>Así, como se observa, una lectura integral de este artículo impugnado permite advertir que su propósito es justamente recoger los aspectos formal y material del principio de igualdad, al establecer en términos generales una obligación de interpretación igualitaria entre hombres y mujeres de toda la normativa estatal, así como dar cabida a la aplicación del principio de paridad de género.</w:t>
      </w:r>
    </w:p>
    <w:p w14:paraId="32E0937F" w14:textId="77777777" w:rsidR="00A50A5C" w:rsidRPr="00E468E9" w:rsidRDefault="00A50A5C" w:rsidP="00A50A5C">
      <w:pPr>
        <w:pStyle w:val="Prrafodelista"/>
        <w:rPr>
          <w:rFonts w:cs="Arial"/>
          <w:sz w:val="26"/>
          <w:szCs w:val="26"/>
        </w:rPr>
      </w:pPr>
    </w:p>
    <w:p w14:paraId="56F43819" w14:textId="4AEDF1F5" w:rsidR="00D02A0D" w:rsidRPr="00E468E9" w:rsidRDefault="00B71933" w:rsidP="008C4A32">
      <w:pPr>
        <w:pStyle w:val="corte4fondo"/>
        <w:numPr>
          <w:ilvl w:val="0"/>
          <w:numId w:val="3"/>
        </w:numPr>
        <w:ind w:left="-57" w:hanging="652"/>
        <w:rPr>
          <w:rFonts w:cs="Arial"/>
          <w:sz w:val="26"/>
          <w:szCs w:val="26"/>
        </w:rPr>
      </w:pPr>
      <w:r w:rsidRPr="00E468E9">
        <w:rPr>
          <w:rFonts w:cs="Arial"/>
          <w:sz w:val="26"/>
          <w:szCs w:val="26"/>
        </w:rPr>
        <w:t>En consecuencia</w:t>
      </w:r>
      <w:r w:rsidR="00D02A0D" w:rsidRPr="00E468E9">
        <w:rPr>
          <w:rFonts w:cs="Arial"/>
          <w:sz w:val="26"/>
          <w:szCs w:val="26"/>
          <w:lang w:val="es-ES"/>
        </w:rPr>
        <w:t>, e</w:t>
      </w:r>
      <w:r w:rsidR="00A50A5C" w:rsidRPr="00E468E9">
        <w:rPr>
          <w:rFonts w:cs="Arial"/>
          <w:sz w:val="26"/>
          <w:szCs w:val="26"/>
          <w:lang w:val="es-ES"/>
        </w:rPr>
        <w:t>s</w:t>
      </w:r>
      <w:r w:rsidR="00D02A0D" w:rsidRPr="00E468E9">
        <w:rPr>
          <w:rFonts w:cs="Arial"/>
          <w:sz w:val="26"/>
          <w:szCs w:val="26"/>
          <w:lang w:val="es-ES"/>
        </w:rPr>
        <w:t>ta Suprema Corte considera que</w:t>
      </w:r>
      <w:r w:rsidR="006157E6" w:rsidRPr="00E468E9">
        <w:rPr>
          <w:rFonts w:cs="Arial"/>
          <w:sz w:val="26"/>
          <w:szCs w:val="26"/>
          <w:lang w:val="es-ES"/>
        </w:rPr>
        <w:t xml:space="preserve">, a la </w:t>
      </w:r>
      <w:r w:rsidR="002D70B8" w:rsidRPr="00E468E9">
        <w:rPr>
          <w:rFonts w:cs="Arial"/>
          <w:sz w:val="26"/>
          <w:szCs w:val="26"/>
          <w:lang w:val="es-ES"/>
        </w:rPr>
        <w:t xml:space="preserve">luz de la </w:t>
      </w:r>
      <w:r w:rsidR="006157E6" w:rsidRPr="00E468E9">
        <w:rPr>
          <w:rFonts w:cs="Arial"/>
          <w:sz w:val="26"/>
          <w:szCs w:val="26"/>
          <w:lang w:val="es-ES"/>
        </w:rPr>
        <w:t>interpretación conforme</w:t>
      </w:r>
      <w:r w:rsidR="000F7648" w:rsidRPr="00E468E9">
        <w:rPr>
          <w:rFonts w:cs="Arial"/>
          <w:sz w:val="26"/>
          <w:szCs w:val="26"/>
          <w:lang w:val="es-ES"/>
        </w:rPr>
        <w:t xml:space="preserve"> que ha sido expuesta con anterioridad</w:t>
      </w:r>
      <w:r w:rsidR="006157E6" w:rsidRPr="00E468E9">
        <w:rPr>
          <w:rFonts w:cs="Arial"/>
          <w:sz w:val="26"/>
          <w:szCs w:val="26"/>
          <w:lang w:val="es-ES"/>
        </w:rPr>
        <w:t xml:space="preserve">, </w:t>
      </w:r>
      <w:r w:rsidR="006157E6" w:rsidRPr="00E468E9">
        <w:rPr>
          <w:rFonts w:cs="Arial"/>
          <w:sz w:val="26"/>
          <w:szCs w:val="26"/>
          <w:lang w:val="es-MX"/>
        </w:rPr>
        <w:t xml:space="preserve">el artículo 12 de la </w:t>
      </w:r>
      <w:r w:rsidR="009B77CC">
        <w:rPr>
          <w:rFonts w:cs="Arial"/>
          <w:sz w:val="26"/>
          <w:szCs w:val="26"/>
          <w:lang w:val="es-MX"/>
        </w:rPr>
        <w:t>Constitución</w:t>
      </w:r>
      <w:r w:rsidR="006157E6" w:rsidRPr="00E468E9">
        <w:rPr>
          <w:rFonts w:cs="Arial"/>
          <w:sz w:val="26"/>
          <w:szCs w:val="26"/>
          <w:lang w:val="es-MX"/>
        </w:rPr>
        <w:t xml:space="preserve"> de Puebla </w:t>
      </w:r>
      <w:r w:rsidR="002D70B8" w:rsidRPr="00E468E9">
        <w:rPr>
          <w:rFonts w:cs="Arial"/>
          <w:sz w:val="26"/>
          <w:szCs w:val="26"/>
          <w:lang w:val="es-MX"/>
        </w:rPr>
        <w:t xml:space="preserve">establece una regla </w:t>
      </w:r>
      <w:r w:rsidR="009828B8" w:rsidRPr="00E468E9">
        <w:rPr>
          <w:rFonts w:cs="Arial"/>
          <w:sz w:val="26"/>
          <w:szCs w:val="26"/>
          <w:lang w:val="es-MX"/>
        </w:rPr>
        <w:t>para la aplicación igualitaria</w:t>
      </w:r>
      <w:r w:rsidR="009D278B" w:rsidRPr="00E468E9">
        <w:rPr>
          <w:rFonts w:cs="Arial"/>
          <w:sz w:val="26"/>
          <w:szCs w:val="26"/>
          <w:lang w:val="es-MX"/>
        </w:rPr>
        <w:t xml:space="preserve"> </w:t>
      </w:r>
      <w:r w:rsidR="009828B8" w:rsidRPr="00E468E9">
        <w:rPr>
          <w:rFonts w:cs="Arial"/>
          <w:sz w:val="26"/>
          <w:szCs w:val="26"/>
          <w:lang w:val="es-MX"/>
        </w:rPr>
        <w:t xml:space="preserve">de </w:t>
      </w:r>
      <w:r w:rsidR="00C41018" w:rsidRPr="00E468E9">
        <w:rPr>
          <w:rFonts w:cs="Arial"/>
          <w:sz w:val="26"/>
          <w:szCs w:val="26"/>
          <w:lang w:val="es-MX"/>
        </w:rPr>
        <w:t xml:space="preserve">la </w:t>
      </w:r>
      <w:r w:rsidR="009B77CC">
        <w:rPr>
          <w:bCs/>
          <w:sz w:val="26"/>
          <w:szCs w:val="26"/>
        </w:rPr>
        <w:t>Constitución</w:t>
      </w:r>
      <w:r w:rsidR="00C41018" w:rsidRPr="00E468E9">
        <w:rPr>
          <w:bCs/>
          <w:sz w:val="26"/>
          <w:szCs w:val="26"/>
        </w:rPr>
        <w:t xml:space="preserve"> local, las leyes y las normas </w:t>
      </w:r>
      <w:r w:rsidR="007779FE">
        <w:rPr>
          <w:bCs/>
          <w:sz w:val="26"/>
          <w:szCs w:val="26"/>
        </w:rPr>
        <w:t>del Estado</w:t>
      </w:r>
      <w:r w:rsidR="002733C3" w:rsidRPr="00E468E9">
        <w:rPr>
          <w:rFonts w:cs="Arial"/>
          <w:sz w:val="26"/>
          <w:szCs w:val="26"/>
          <w:lang w:val="es-MX"/>
        </w:rPr>
        <w:t xml:space="preserve">, </w:t>
      </w:r>
      <w:r w:rsidR="004332A2" w:rsidRPr="00E468E9">
        <w:rPr>
          <w:rFonts w:cs="Arial"/>
          <w:sz w:val="26"/>
          <w:szCs w:val="26"/>
          <w:lang w:val="es-MX"/>
        </w:rPr>
        <w:t xml:space="preserve">con la salvedad de </w:t>
      </w:r>
      <w:r w:rsidR="009828B8" w:rsidRPr="00E468E9">
        <w:rPr>
          <w:rFonts w:cs="Arial"/>
          <w:sz w:val="26"/>
          <w:szCs w:val="26"/>
          <w:lang w:val="es-MX"/>
        </w:rPr>
        <w:t>la disposición expresa que permite</w:t>
      </w:r>
      <w:r w:rsidR="004332A2" w:rsidRPr="00E468E9">
        <w:rPr>
          <w:rFonts w:cs="Arial"/>
          <w:sz w:val="26"/>
          <w:szCs w:val="26"/>
          <w:lang w:val="es-MX"/>
        </w:rPr>
        <w:t xml:space="preserve"> </w:t>
      </w:r>
      <w:r w:rsidR="00DC2D2B" w:rsidRPr="00E468E9">
        <w:rPr>
          <w:rFonts w:cs="Arial"/>
          <w:sz w:val="26"/>
          <w:szCs w:val="26"/>
          <w:lang w:val="es-MX"/>
        </w:rPr>
        <w:t xml:space="preserve">–como aplicación diferenciada– </w:t>
      </w:r>
      <w:r w:rsidR="00DB2241" w:rsidRPr="00E468E9">
        <w:rPr>
          <w:rFonts w:cs="Arial"/>
          <w:sz w:val="26"/>
          <w:szCs w:val="26"/>
          <w:lang w:val="es-MX"/>
        </w:rPr>
        <w:t xml:space="preserve">generar </w:t>
      </w:r>
      <w:r w:rsidR="004332A2" w:rsidRPr="00E468E9">
        <w:rPr>
          <w:rFonts w:cs="Arial"/>
          <w:sz w:val="26"/>
          <w:szCs w:val="26"/>
          <w:lang w:val="es-MX"/>
        </w:rPr>
        <w:t xml:space="preserve">acciones afirmativas </w:t>
      </w:r>
      <w:r w:rsidR="002733C3" w:rsidRPr="00E468E9">
        <w:rPr>
          <w:rFonts w:cs="Arial"/>
          <w:sz w:val="26"/>
          <w:szCs w:val="26"/>
          <w:lang w:val="es-MX"/>
        </w:rPr>
        <w:t xml:space="preserve">o medidas especiales de carácter temporal </w:t>
      </w:r>
      <w:r w:rsidR="009D278B" w:rsidRPr="00E468E9">
        <w:rPr>
          <w:rFonts w:cs="Arial"/>
          <w:sz w:val="26"/>
          <w:szCs w:val="26"/>
          <w:lang w:val="es-MX"/>
        </w:rPr>
        <w:t xml:space="preserve">en favor, exclusivamente, </w:t>
      </w:r>
      <w:r w:rsidR="004332A2" w:rsidRPr="00E468E9">
        <w:rPr>
          <w:rFonts w:cs="Arial"/>
          <w:sz w:val="26"/>
          <w:szCs w:val="26"/>
          <w:lang w:val="es-MX"/>
        </w:rPr>
        <w:t>de las mujeres. Lo anterior</w:t>
      </w:r>
      <w:r w:rsidR="006157E6" w:rsidRPr="00E468E9">
        <w:rPr>
          <w:rFonts w:cs="Arial"/>
          <w:sz w:val="26"/>
          <w:szCs w:val="26"/>
          <w:lang w:val="es-ES"/>
        </w:rPr>
        <w:t xml:space="preserve"> coincide </w:t>
      </w:r>
      <w:r w:rsidR="00D91957" w:rsidRPr="00E468E9">
        <w:rPr>
          <w:rFonts w:cs="Arial"/>
          <w:sz w:val="26"/>
          <w:szCs w:val="26"/>
          <w:lang w:val="es-ES"/>
        </w:rPr>
        <w:t xml:space="preserve">con </w:t>
      </w:r>
      <w:r w:rsidR="00DC2D2B" w:rsidRPr="00E468E9">
        <w:rPr>
          <w:rFonts w:cs="Arial"/>
          <w:sz w:val="26"/>
          <w:szCs w:val="26"/>
          <w:lang w:val="es-ES"/>
        </w:rPr>
        <w:t>la finalidad</w:t>
      </w:r>
      <w:r w:rsidR="00D91957" w:rsidRPr="00E468E9">
        <w:rPr>
          <w:rFonts w:cs="Arial"/>
          <w:sz w:val="26"/>
          <w:szCs w:val="26"/>
          <w:lang w:val="es-ES"/>
        </w:rPr>
        <w:t xml:space="preserve"> de </w:t>
      </w:r>
      <w:r w:rsidR="00A50A5C" w:rsidRPr="00E468E9">
        <w:rPr>
          <w:rFonts w:cs="Arial"/>
          <w:sz w:val="26"/>
          <w:szCs w:val="26"/>
          <w:lang w:val="es-ES"/>
        </w:rPr>
        <w:t>lograr la igualdad material o de facto</w:t>
      </w:r>
      <w:r w:rsidR="00D91957" w:rsidRPr="00E468E9">
        <w:rPr>
          <w:rFonts w:cs="Arial"/>
          <w:sz w:val="26"/>
          <w:szCs w:val="26"/>
          <w:lang w:val="es-ES"/>
        </w:rPr>
        <w:t xml:space="preserve"> entre mujeres y hombre</w:t>
      </w:r>
      <w:r w:rsidR="00EC54CD" w:rsidRPr="00E468E9">
        <w:rPr>
          <w:rFonts w:cs="Arial"/>
          <w:sz w:val="26"/>
          <w:szCs w:val="26"/>
          <w:lang w:val="es-ES"/>
        </w:rPr>
        <w:t>s</w:t>
      </w:r>
      <w:r w:rsidR="00D91957" w:rsidRPr="00E468E9">
        <w:rPr>
          <w:rFonts w:cs="Arial"/>
          <w:sz w:val="26"/>
          <w:szCs w:val="26"/>
          <w:lang w:val="es-ES"/>
        </w:rPr>
        <w:t xml:space="preserve">, a través de un </w:t>
      </w:r>
      <w:r w:rsidR="00A50A5C" w:rsidRPr="00E468E9">
        <w:rPr>
          <w:rFonts w:cs="Arial"/>
          <w:sz w:val="26"/>
          <w:szCs w:val="26"/>
          <w:lang w:val="es-ES"/>
        </w:rPr>
        <w:t xml:space="preserve">trato diferenciado </w:t>
      </w:r>
      <w:r w:rsidR="00D91957" w:rsidRPr="00E468E9">
        <w:rPr>
          <w:rFonts w:cs="Arial"/>
          <w:sz w:val="26"/>
          <w:szCs w:val="26"/>
          <w:lang w:val="es-ES"/>
        </w:rPr>
        <w:t xml:space="preserve">que permita acelerar </w:t>
      </w:r>
      <w:r w:rsidR="00EC54CD" w:rsidRPr="00E468E9">
        <w:rPr>
          <w:rFonts w:cs="Arial"/>
          <w:sz w:val="26"/>
          <w:szCs w:val="26"/>
          <w:lang w:val="es-ES"/>
        </w:rPr>
        <w:t xml:space="preserve">que las mujeres, </w:t>
      </w:r>
      <w:r w:rsidR="00A50A5C" w:rsidRPr="00E468E9">
        <w:rPr>
          <w:rFonts w:cs="Arial"/>
          <w:sz w:val="26"/>
          <w:szCs w:val="26"/>
          <w:lang w:val="es-ES"/>
        </w:rPr>
        <w:t>quienes históricamente han</w:t>
      </w:r>
      <w:r w:rsidR="00D02A0D" w:rsidRPr="00E468E9">
        <w:rPr>
          <w:rFonts w:cs="Arial"/>
          <w:sz w:val="26"/>
          <w:szCs w:val="26"/>
          <w:lang w:val="es-ES"/>
        </w:rPr>
        <w:t xml:space="preserve"> sufrido una desventaja social y desigualdad estructural y, por tanto, han</w:t>
      </w:r>
      <w:r w:rsidR="00A50A5C" w:rsidRPr="00E468E9">
        <w:rPr>
          <w:rFonts w:cs="Arial"/>
          <w:sz w:val="26"/>
          <w:szCs w:val="26"/>
          <w:lang w:val="es-ES"/>
        </w:rPr>
        <w:t xml:space="preserve"> ejercido la titularidad de cargos de elección popular en much</w:t>
      </w:r>
      <w:r w:rsidR="00D02A0D" w:rsidRPr="00E468E9">
        <w:rPr>
          <w:rFonts w:cs="Arial"/>
          <w:sz w:val="26"/>
          <w:szCs w:val="26"/>
          <w:lang w:val="es-ES"/>
        </w:rPr>
        <w:t xml:space="preserve">o menor medida que los hombres, </w:t>
      </w:r>
      <w:r w:rsidR="00A50A5C" w:rsidRPr="00E468E9">
        <w:rPr>
          <w:rFonts w:cs="Arial"/>
          <w:sz w:val="26"/>
          <w:szCs w:val="26"/>
          <w:lang w:val="es-ES"/>
        </w:rPr>
        <w:t>acudan en condiciones reales de igualdad a las contiendas electorales.</w:t>
      </w:r>
      <w:r w:rsidR="00A50A5C" w:rsidRPr="00E468E9">
        <w:rPr>
          <w:rFonts w:cs="Arial"/>
          <w:sz w:val="26"/>
          <w:szCs w:val="26"/>
        </w:rPr>
        <w:t xml:space="preserve"> </w:t>
      </w:r>
    </w:p>
    <w:p w14:paraId="54A893D6" w14:textId="77777777" w:rsidR="00C41018" w:rsidRPr="00E468E9" w:rsidRDefault="00C41018" w:rsidP="00C41018">
      <w:pPr>
        <w:pStyle w:val="Prrafodelista"/>
        <w:rPr>
          <w:rFonts w:cs="Arial"/>
          <w:sz w:val="26"/>
          <w:szCs w:val="26"/>
        </w:rPr>
      </w:pPr>
    </w:p>
    <w:p w14:paraId="1F86C1ED" w14:textId="27D7876D" w:rsidR="004C4105" w:rsidRPr="00E468E9" w:rsidRDefault="004C4105" w:rsidP="00D02A0D">
      <w:pPr>
        <w:pStyle w:val="corte4fondo"/>
        <w:numPr>
          <w:ilvl w:val="0"/>
          <w:numId w:val="3"/>
        </w:numPr>
        <w:ind w:left="-57" w:hanging="652"/>
        <w:rPr>
          <w:rFonts w:cs="Arial"/>
          <w:sz w:val="26"/>
          <w:szCs w:val="26"/>
        </w:rPr>
      </w:pPr>
      <w:r w:rsidRPr="00E468E9">
        <w:rPr>
          <w:rFonts w:cs="Arial"/>
          <w:sz w:val="26"/>
          <w:szCs w:val="26"/>
        </w:rPr>
        <w:t xml:space="preserve">Ahora bien, con sustento en la reforma a la </w:t>
      </w:r>
      <w:r w:rsidR="009B77CC">
        <w:rPr>
          <w:rFonts w:cs="Arial"/>
          <w:sz w:val="26"/>
          <w:szCs w:val="26"/>
        </w:rPr>
        <w:t>Constitución</w:t>
      </w:r>
      <w:r w:rsidRPr="00E468E9">
        <w:rPr>
          <w:rFonts w:cs="Arial"/>
          <w:sz w:val="26"/>
          <w:szCs w:val="26"/>
        </w:rPr>
        <w:t xml:space="preserve"> </w:t>
      </w:r>
      <w:r w:rsidR="007779FE">
        <w:rPr>
          <w:rFonts w:cs="Arial"/>
          <w:sz w:val="26"/>
          <w:szCs w:val="26"/>
        </w:rPr>
        <w:t>del Estado de Puebla</w:t>
      </w:r>
      <w:r w:rsidRPr="00E468E9">
        <w:rPr>
          <w:rFonts w:cs="Arial"/>
          <w:sz w:val="26"/>
          <w:szCs w:val="26"/>
        </w:rPr>
        <w:t xml:space="preserve"> </w:t>
      </w:r>
      <w:r w:rsidR="00D02A0D" w:rsidRPr="00E468E9">
        <w:rPr>
          <w:rFonts w:cs="Arial"/>
          <w:sz w:val="26"/>
          <w:szCs w:val="26"/>
        </w:rPr>
        <w:t xml:space="preserve">a la que se ha hecho referencia con anterioridad es que, precisamente, </w:t>
      </w:r>
      <w:r w:rsidRPr="00E468E9">
        <w:rPr>
          <w:rFonts w:cs="Arial"/>
          <w:sz w:val="26"/>
          <w:szCs w:val="26"/>
        </w:rPr>
        <w:t>se modific</w:t>
      </w:r>
      <w:r w:rsidR="00D02A0D" w:rsidRPr="00E468E9">
        <w:rPr>
          <w:rFonts w:cs="Arial"/>
          <w:sz w:val="26"/>
          <w:szCs w:val="26"/>
        </w:rPr>
        <w:t>ó la ley electoral. D</w:t>
      </w:r>
      <w:r w:rsidRPr="00E468E9">
        <w:rPr>
          <w:rFonts w:cs="Arial"/>
          <w:sz w:val="26"/>
          <w:szCs w:val="26"/>
        </w:rPr>
        <w:t xml:space="preserve">e manera destacada, los artículos 215 Bis y 215 Ter en los cuales se establecieron los llamados bloques de competitividad. </w:t>
      </w:r>
    </w:p>
    <w:p w14:paraId="60E49405" w14:textId="77777777" w:rsidR="004C4105" w:rsidRPr="00E468E9" w:rsidRDefault="004C4105" w:rsidP="004C4105">
      <w:pPr>
        <w:pStyle w:val="corte4fondo"/>
        <w:ind w:left="-57" w:firstLine="0"/>
        <w:rPr>
          <w:rFonts w:cs="Arial"/>
          <w:sz w:val="26"/>
          <w:szCs w:val="26"/>
        </w:rPr>
      </w:pPr>
    </w:p>
    <w:p w14:paraId="49F8F4E7" w14:textId="0C704027" w:rsidR="008D0EA0" w:rsidRPr="00E468E9" w:rsidRDefault="004C4105" w:rsidP="00DB2347">
      <w:pPr>
        <w:pStyle w:val="corte4fondo"/>
        <w:numPr>
          <w:ilvl w:val="0"/>
          <w:numId w:val="3"/>
        </w:numPr>
        <w:ind w:left="-57" w:hanging="652"/>
        <w:rPr>
          <w:rFonts w:cs="Arial"/>
          <w:sz w:val="26"/>
          <w:szCs w:val="26"/>
        </w:rPr>
      </w:pPr>
      <w:r w:rsidRPr="00E468E9">
        <w:rPr>
          <w:rFonts w:cs="Arial"/>
          <w:sz w:val="26"/>
          <w:szCs w:val="26"/>
        </w:rPr>
        <w:t>E</w:t>
      </w:r>
      <w:r w:rsidR="00DB2347" w:rsidRPr="00E468E9">
        <w:rPr>
          <w:rFonts w:cs="Arial"/>
          <w:sz w:val="26"/>
          <w:szCs w:val="26"/>
        </w:rPr>
        <w:t xml:space="preserve">l </w:t>
      </w:r>
      <w:r w:rsidR="00DB2347" w:rsidRPr="00E468E9">
        <w:rPr>
          <w:rFonts w:cs="Arial"/>
          <w:b/>
          <w:sz w:val="26"/>
          <w:szCs w:val="26"/>
        </w:rPr>
        <w:t>215 Bis</w:t>
      </w:r>
      <w:r w:rsidR="001405E2" w:rsidRPr="00E468E9">
        <w:rPr>
          <w:rFonts w:cs="Arial"/>
          <w:sz w:val="26"/>
          <w:szCs w:val="26"/>
        </w:rPr>
        <w:t xml:space="preserve"> del </w:t>
      </w:r>
      <w:r w:rsidR="001405E2" w:rsidRPr="00E468E9">
        <w:rPr>
          <w:sz w:val="26"/>
          <w:szCs w:val="26"/>
        </w:rPr>
        <w:t xml:space="preserve">Código de Instituciones y Procesos Electorales </w:t>
      </w:r>
      <w:r w:rsidR="007779FE">
        <w:rPr>
          <w:sz w:val="26"/>
          <w:szCs w:val="26"/>
        </w:rPr>
        <w:t>del Estado de Puebla</w:t>
      </w:r>
      <w:r w:rsidR="001405E2" w:rsidRPr="00E468E9">
        <w:rPr>
          <w:rFonts w:cs="Arial"/>
          <w:sz w:val="26"/>
          <w:szCs w:val="26"/>
        </w:rPr>
        <w:t xml:space="preserve"> </w:t>
      </w:r>
      <w:r w:rsidR="00DB2347" w:rsidRPr="00E468E9">
        <w:rPr>
          <w:rFonts w:cs="Arial"/>
          <w:sz w:val="26"/>
          <w:szCs w:val="26"/>
        </w:rPr>
        <w:t xml:space="preserve">dispone la existencia de los bloques de competitividad electoral </w:t>
      </w:r>
      <w:r w:rsidR="000E15C9" w:rsidRPr="00E468E9">
        <w:rPr>
          <w:rFonts w:cs="Arial"/>
          <w:sz w:val="26"/>
          <w:szCs w:val="26"/>
        </w:rPr>
        <w:t>como</w:t>
      </w:r>
      <w:r w:rsidR="00DB2347" w:rsidRPr="00E468E9">
        <w:rPr>
          <w:rFonts w:cs="Arial"/>
          <w:sz w:val="26"/>
          <w:szCs w:val="26"/>
        </w:rPr>
        <w:t xml:space="preserve"> la metodología a través de la cual el Instituto Electoral </w:t>
      </w:r>
      <w:r w:rsidR="000E15C9" w:rsidRPr="00E468E9">
        <w:rPr>
          <w:rFonts w:cs="Arial"/>
          <w:sz w:val="26"/>
          <w:szCs w:val="26"/>
        </w:rPr>
        <w:t xml:space="preserve">local </w:t>
      </w:r>
      <w:r w:rsidR="00DB2347" w:rsidRPr="00E468E9">
        <w:rPr>
          <w:rFonts w:cs="Arial"/>
          <w:sz w:val="26"/>
          <w:szCs w:val="26"/>
        </w:rPr>
        <w:t xml:space="preserve">determina la votación alta, media y baja obtenida por </w:t>
      </w:r>
      <w:r w:rsidR="000E15C9" w:rsidRPr="00E468E9">
        <w:rPr>
          <w:rFonts w:cs="Arial"/>
          <w:sz w:val="26"/>
          <w:szCs w:val="26"/>
        </w:rPr>
        <w:t>los</w:t>
      </w:r>
      <w:r w:rsidR="00DB2347" w:rsidRPr="00E468E9">
        <w:rPr>
          <w:rFonts w:cs="Arial"/>
          <w:sz w:val="26"/>
          <w:szCs w:val="26"/>
        </w:rPr>
        <w:t xml:space="preserve"> partido</w:t>
      </w:r>
      <w:r w:rsidR="000E15C9" w:rsidRPr="00E468E9">
        <w:rPr>
          <w:rFonts w:cs="Arial"/>
          <w:sz w:val="26"/>
          <w:szCs w:val="26"/>
        </w:rPr>
        <w:t>s</w:t>
      </w:r>
      <w:r w:rsidR="00DB2347" w:rsidRPr="00E468E9">
        <w:rPr>
          <w:rFonts w:cs="Arial"/>
          <w:sz w:val="26"/>
          <w:szCs w:val="26"/>
        </w:rPr>
        <w:t xml:space="preserve"> político</w:t>
      </w:r>
      <w:r w:rsidR="000E15C9" w:rsidRPr="00E468E9">
        <w:rPr>
          <w:rFonts w:cs="Arial"/>
          <w:sz w:val="26"/>
          <w:szCs w:val="26"/>
        </w:rPr>
        <w:t>s</w:t>
      </w:r>
      <w:r w:rsidR="00DB2347" w:rsidRPr="00E468E9">
        <w:rPr>
          <w:rFonts w:cs="Arial"/>
          <w:sz w:val="26"/>
          <w:szCs w:val="26"/>
        </w:rPr>
        <w:t xml:space="preserve"> en los distritos elect</w:t>
      </w:r>
      <w:r w:rsidR="001405E2" w:rsidRPr="00E468E9">
        <w:rPr>
          <w:rFonts w:cs="Arial"/>
          <w:sz w:val="26"/>
          <w:szCs w:val="26"/>
        </w:rPr>
        <w:t xml:space="preserve">orales y municipios </w:t>
      </w:r>
      <w:r w:rsidR="007779FE">
        <w:rPr>
          <w:rFonts w:cs="Arial"/>
          <w:sz w:val="26"/>
          <w:szCs w:val="26"/>
        </w:rPr>
        <w:t>del Estado</w:t>
      </w:r>
      <w:r w:rsidR="001405E2" w:rsidRPr="00E468E9">
        <w:rPr>
          <w:rFonts w:cs="Arial"/>
          <w:sz w:val="26"/>
          <w:szCs w:val="26"/>
        </w:rPr>
        <w:t>. La metodología sirve de</w:t>
      </w:r>
      <w:r w:rsidR="00DB2347" w:rsidRPr="00E468E9">
        <w:rPr>
          <w:rFonts w:cs="Arial"/>
          <w:sz w:val="26"/>
          <w:szCs w:val="26"/>
        </w:rPr>
        <w:t xml:space="preserve"> base para la determinación de las candidaturas bajo el principio de paridad de género, evitando la postulación desproporcional de un mismo género en aquellas demarcaciones en donde un partido político haya obtenido los porcentajes de votación más altos o bajos, respectivamente.</w:t>
      </w:r>
    </w:p>
    <w:p w14:paraId="55195FE5" w14:textId="77777777" w:rsidR="000E15C9" w:rsidRPr="00E468E9" w:rsidRDefault="000E15C9" w:rsidP="000E15C9">
      <w:pPr>
        <w:pStyle w:val="Prrafodelista"/>
        <w:rPr>
          <w:rFonts w:cs="Arial"/>
          <w:sz w:val="26"/>
          <w:szCs w:val="26"/>
        </w:rPr>
      </w:pPr>
    </w:p>
    <w:p w14:paraId="7822F8A2" w14:textId="14F789D7" w:rsidR="000E15C9" w:rsidRPr="00E468E9" w:rsidRDefault="000E15C9" w:rsidP="000E15C9">
      <w:pPr>
        <w:pStyle w:val="corte4fondo"/>
        <w:numPr>
          <w:ilvl w:val="0"/>
          <w:numId w:val="3"/>
        </w:numPr>
        <w:ind w:left="-57" w:hanging="652"/>
        <w:rPr>
          <w:rFonts w:cs="Arial"/>
          <w:sz w:val="26"/>
          <w:szCs w:val="26"/>
        </w:rPr>
      </w:pPr>
      <w:r w:rsidRPr="00E468E9">
        <w:rPr>
          <w:rFonts w:cs="Arial"/>
          <w:sz w:val="26"/>
          <w:szCs w:val="26"/>
        </w:rPr>
        <w:t>Por</w:t>
      </w:r>
      <w:r w:rsidR="001405E2" w:rsidRPr="00E468E9">
        <w:rPr>
          <w:rFonts w:cs="Arial"/>
          <w:sz w:val="26"/>
          <w:szCs w:val="26"/>
        </w:rPr>
        <w:t xml:space="preserve"> su parte</w:t>
      </w:r>
      <w:r w:rsidRPr="00E468E9">
        <w:rPr>
          <w:rFonts w:cs="Arial"/>
          <w:sz w:val="26"/>
          <w:szCs w:val="26"/>
        </w:rPr>
        <w:t>, el artículo 215 Ter del</w:t>
      </w:r>
      <w:r w:rsidR="001405E2" w:rsidRPr="00E468E9">
        <w:rPr>
          <w:sz w:val="26"/>
          <w:szCs w:val="26"/>
        </w:rPr>
        <w:t xml:space="preserve"> Código de Instituciones y Procesos Electorales </w:t>
      </w:r>
      <w:r w:rsidR="007779FE">
        <w:rPr>
          <w:sz w:val="26"/>
          <w:szCs w:val="26"/>
        </w:rPr>
        <w:t>del Estado de Puebla</w:t>
      </w:r>
      <w:r w:rsidRPr="00E468E9">
        <w:rPr>
          <w:rFonts w:cs="Arial"/>
          <w:sz w:val="26"/>
          <w:szCs w:val="26"/>
        </w:rPr>
        <w:t>, establece que a fin de garantizar la paridad atendiendo los bloques de competitividad, el Consejo General del instituto local publicará su contenido, a más tardar en el mes de diciembre del año anterior a la elección; que las candidaturas deberán asignarse en cada uno de los bloques observando el principio de paridad, intercalándose en los bloques impares y, de ser necesario, la preponderancia del género en cada elección.</w:t>
      </w:r>
    </w:p>
    <w:p w14:paraId="3A179D90" w14:textId="77777777" w:rsidR="004F5361" w:rsidRPr="00E468E9" w:rsidRDefault="004F5361" w:rsidP="004F5361">
      <w:pPr>
        <w:pStyle w:val="Prrafodelista"/>
        <w:rPr>
          <w:rFonts w:cs="Arial"/>
          <w:sz w:val="26"/>
          <w:szCs w:val="26"/>
        </w:rPr>
      </w:pPr>
    </w:p>
    <w:p w14:paraId="77187501" w14:textId="551C3AB7" w:rsidR="001E537E" w:rsidRPr="00E468E9" w:rsidRDefault="00327187" w:rsidP="00A50A5C">
      <w:pPr>
        <w:pStyle w:val="corte4fondo"/>
        <w:numPr>
          <w:ilvl w:val="0"/>
          <w:numId w:val="3"/>
        </w:numPr>
        <w:ind w:left="-57" w:hanging="652"/>
        <w:rPr>
          <w:rFonts w:cs="Arial"/>
          <w:sz w:val="26"/>
          <w:szCs w:val="26"/>
        </w:rPr>
      </w:pPr>
      <w:r w:rsidRPr="00E468E9">
        <w:rPr>
          <w:rFonts w:cs="Arial"/>
          <w:sz w:val="26"/>
          <w:szCs w:val="26"/>
        </w:rPr>
        <w:t xml:space="preserve">Este Pleno </w:t>
      </w:r>
      <w:r w:rsidR="00D6406D" w:rsidRPr="00E468E9">
        <w:rPr>
          <w:rFonts w:cs="Arial"/>
          <w:sz w:val="26"/>
          <w:szCs w:val="26"/>
        </w:rPr>
        <w:t>considera</w:t>
      </w:r>
      <w:r w:rsidRPr="00E468E9">
        <w:rPr>
          <w:rFonts w:cs="Arial"/>
          <w:sz w:val="26"/>
          <w:szCs w:val="26"/>
        </w:rPr>
        <w:t xml:space="preserve"> que </w:t>
      </w:r>
      <w:r w:rsidR="00D02A0D" w:rsidRPr="00E468E9">
        <w:rPr>
          <w:rFonts w:cs="Arial"/>
          <w:sz w:val="26"/>
          <w:szCs w:val="26"/>
        </w:rPr>
        <w:t>en esas normas tampoco se advierte</w:t>
      </w:r>
      <w:r w:rsidR="004F5361" w:rsidRPr="00E468E9">
        <w:rPr>
          <w:rFonts w:cs="Arial"/>
          <w:sz w:val="26"/>
          <w:szCs w:val="26"/>
        </w:rPr>
        <w:t xml:space="preserve">, como lo afirma el partido accionante, que </w:t>
      </w:r>
      <w:r w:rsidR="003A4EA2" w:rsidRPr="00E468E9">
        <w:rPr>
          <w:rFonts w:cs="Arial"/>
          <w:sz w:val="26"/>
          <w:szCs w:val="26"/>
        </w:rPr>
        <w:t>se introdujera un concepto de igualdad solo de manera formalista en detrimento de la sustantiva,</w:t>
      </w:r>
      <w:r w:rsidR="007571BC" w:rsidRPr="00E468E9">
        <w:rPr>
          <w:rFonts w:cs="Arial"/>
          <w:sz w:val="26"/>
          <w:szCs w:val="26"/>
        </w:rPr>
        <w:t xml:space="preserve"> que</w:t>
      </w:r>
      <w:r w:rsidR="003A4EA2" w:rsidRPr="00E468E9">
        <w:rPr>
          <w:rFonts w:cs="Arial"/>
          <w:sz w:val="26"/>
          <w:szCs w:val="26"/>
        </w:rPr>
        <w:t xml:space="preserve"> </w:t>
      </w:r>
      <w:r w:rsidR="007571BC" w:rsidRPr="00E468E9">
        <w:rPr>
          <w:rFonts w:cs="Arial"/>
          <w:sz w:val="26"/>
          <w:szCs w:val="26"/>
        </w:rPr>
        <w:t>limit</w:t>
      </w:r>
      <w:r w:rsidR="00D6406D" w:rsidRPr="00E468E9">
        <w:rPr>
          <w:rFonts w:cs="Arial"/>
          <w:sz w:val="26"/>
          <w:szCs w:val="26"/>
        </w:rPr>
        <w:t>e</w:t>
      </w:r>
      <w:r w:rsidR="007571BC" w:rsidRPr="00E468E9">
        <w:rPr>
          <w:rFonts w:cs="Arial"/>
          <w:sz w:val="26"/>
          <w:szCs w:val="26"/>
        </w:rPr>
        <w:t xml:space="preserve"> </w:t>
      </w:r>
      <w:r w:rsidR="003A4EA2" w:rsidRPr="00E468E9">
        <w:rPr>
          <w:rFonts w:cs="Arial"/>
          <w:sz w:val="26"/>
          <w:szCs w:val="26"/>
        </w:rPr>
        <w:t>la aplicación de acciones afirmativas</w:t>
      </w:r>
      <w:r w:rsidR="007571BC" w:rsidRPr="00E468E9">
        <w:rPr>
          <w:rFonts w:cs="Arial"/>
          <w:sz w:val="26"/>
          <w:szCs w:val="26"/>
        </w:rPr>
        <w:t xml:space="preserve"> a favor de las mujeres en el ámbito de las contiendas electores</w:t>
      </w:r>
      <w:r w:rsidR="00A50A5C" w:rsidRPr="00E468E9">
        <w:rPr>
          <w:rFonts w:cs="Arial"/>
          <w:sz w:val="26"/>
          <w:szCs w:val="26"/>
        </w:rPr>
        <w:t xml:space="preserve">. </w:t>
      </w:r>
    </w:p>
    <w:p w14:paraId="7F70EC8E" w14:textId="77777777" w:rsidR="00327187" w:rsidRPr="00E468E9" w:rsidRDefault="00327187" w:rsidP="00327187">
      <w:pPr>
        <w:pStyle w:val="corte4fondo"/>
        <w:ind w:firstLine="0"/>
        <w:rPr>
          <w:rFonts w:cs="Arial"/>
          <w:sz w:val="26"/>
          <w:szCs w:val="26"/>
        </w:rPr>
      </w:pPr>
    </w:p>
    <w:p w14:paraId="20D8FF72" w14:textId="35282B81" w:rsidR="00475BC1" w:rsidRPr="00E468E9" w:rsidRDefault="00A50A5C" w:rsidP="00305A4F">
      <w:pPr>
        <w:pStyle w:val="corte4fondo"/>
        <w:numPr>
          <w:ilvl w:val="0"/>
          <w:numId w:val="3"/>
        </w:numPr>
        <w:ind w:left="-57" w:hanging="652"/>
        <w:rPr>
          <w:rFonts w:cs="Arial"/>
          <w:sz w:val="26"/>
          <w:szCs w:val="26"/>
        </w:rPr>
      </w:pPr>
      <w:r w:rsidRPr="00E468E9">
        <w:rPr>
          <w:rFonts w:cs="Arial"/>
          <w:sz w:val="26"/>
          <w:szCs w:val="26"/>
        </w:rPr>
        <w:t>L</w:t>
      </w:r>
      <w:r w:rsidR="00475BC1" w:rsidRPr="00E468E9">
        <w:rPr>
          <w:rFonts w:cs="Arial"/>
          <w:sz w:val="26"/>
          <w:szCs w:val="26"/>
        </w:rPr>
        <w:t>os artículos 215 Bis y 215 Ter incorporan a la legislación local la figura de bloques de competitividad, cuya finalidad última es promover la participación de las mujeres en las contiendas electorales</w:t>
      </w:r>
      <w:r w:rsidR="005700D4" w:rsidRPr="00E468E9">
        <w:rPr>
          <w:rFonts w:cs="Arial"/>
          <w:sz w:val="26"/>
          <w:szCs w:val="26"/>
        </w:rPr>
        <w:t xml:space="preserve"> garantizando que sea en condiciones de igualdad, pues con los bloques de competitividad el instituto electoral local debe identificar aquellos territorios en los que los partidos tienen votaciones altas, medias y bajas, a fin de que garantice que las candidaturas encabezadas por mujeres deberán ser postuladas en bloques de competitividad altos y medios</w:t>
      </w:r>
      <w:r w:rsidR="00360998" w:rsidRPr="00E468E9">
        <w:rPr>
          <w:rFonts w:cs="Arial"/>
          <w:sz w:val="26"/>
          <w:szCs w:val="26"/>
        </w:rPr>
        <w:t>,</w:t>
      </w:r>
      <w:r w:rsidR="005700D4" w:rsidRPr="00E468E9">
        <w:rPr>
          <w:rFonts w:cs="Arial"/>
          <w:sz w:val="26"/>
          <w:szCs w:val="26"/>
        </w:rPr>
        <w:t xml:space="preserve"> y no solamente en aquellos de competitividad baja.</w:t>
      </w:r>
    </w:p>
    <w:p w14:paraId="603F044F" w14:textId="77777777" w:rsidR="00475BC1" w:rsidRPr="00E468E9" w:rsidRDefault="00475BC1" w:rsidP="00FD29C0">
      <w:pPr>
        <w:rPr>
          <w:rFonts w:cs="Arial"/>
          <w:sz w:val="26"/>
          <w:szCs w:val="26"/>
        </w:rPr>
      </w:pPr>
    </w:p>
    <w:p w14:paraId="7861EFF2" w14:textId="295672AF" w:rsidR="00475BC1" w:rsidRPr="00E468E9" w:rsidRDefault="00FD29C0" w:rsidP="00305A4F">
      <w:pPr>
        <w:pStyle w:val="corte4fondo"/>
        <w:numPr>
          <w:ilvl w:val="0"/>
          <w:numId w:val="3"/>
        </w:numPr>
        <w:ind w:left="-57" w:hanging="652"/>
        <w:rPr>
          <w:rFonts w:cs="Arial"/>
          <w:sz w:val="26"/>
          <w:szCs w:val="26"/>
        </w:rPr>
      </w:pPr>
      <w:r w:rsidRPr="00E468E9">
        <w:rPr>
          <w:rFonts w:cs="Arial"/>
          <w:sz w:val="26"/>
          <w:szCs w:val="26"/>
        </w:rPr>
        <w:t>Así, la implementación de los bloques de competitividad en la legislación poblana constituyen medidas especiales de carácter temporal o acciones afirmativas que tiene</w:t>
      </w:r>
      <w:r w:rsidR="001B7B2C">
        <w:rPr>
          <w:rFonts w:cs="Arial"/>
          <w:sz w:val="26"/>
          <w:szCs w:val="26"/>
        </w:rPr>
        <w:t>n</w:t>
      </w:r>
      <w:r w:rsidRPr="00E468E9">
        <w:rPr>
          <w:rFonts w:cs="Arial"/>
          <w:sz w:val="26"/>
          <w:szCs w:val="26"/>
        </w:rPr>
        <w:t xml:space="preserve"> la finalidad de acelerar la participación en condiciones de igualdad de la mujer en el ámbito político, pues con ello se pone fin a la práctica reiterada de los partidos políticos de postular candidaturas de mujeres únicamente en los territorios en los que tienen poca fuerza política y las de hombre en los de competitividad alta y, lo cual generaba en la realidad que en mayor medida resultaran ganadoras las postulaciones de hombres, lo cual tiene una consecuencia directa en que el ejercicio de los cargos de elección popular fuera ejercido por un mayor número de hombres de mujeres.</w:t>
      </w:r>
    </w:p>
    <w:p w14:paraId="3A805EBE" w14:textId="77777777" w:rsidR="00FD29C0" w:rsidRPr="00E468E9" w:rsidRDefault="00FD29C0" w:rsidP="00FD29C0">
      <w:pPr>
        <w:pStyle w:val="Prrafodelista"/>
        <w:rPr>
          <w:rFonts w:cs="Arial"/>
          <w:sz w:val="26"/>
          <w:szCs w:val="26"/>
        </w:rPr>
      </w:pPr>
    </w:p>
    <w:p w14:paraId="05C6E65E" w14:textId="03846AAB" w:rsidR="00FD29C0" w:rsidRPr="00E468E9" w:rsidRDefault="00FD29C0" w:rsidP="00305A4F">
      <w:pPr>
        <w:pStyle w:val="corte4fondo"/>
        <w:numPr>
          <w:ilvl w:val="0"/>
          <w:numId w:val="3"/>
        </w:numPr>
        <w:ind w:left="-57" w:hanging="652"/>
        <w:rPr>
          <w:rFonts w:cs="Arial"/>
          <w:sz w:val="26"/>
          <w:szCs w:val="26"/>
        </w:rPr>
      </w:pPr>
      <w:r w:rsidRPr="00E468E9">
        <w:rPr>
          <w:rFonts w:cs="Arial"/>
          <w:sz w:val="26"/>
          <w:szCs w:val="26"/>
        </w:rPr>
        <w:t>Sin embargo, con la implementación de acciones afirmativas como la que ahora se analiza, se puede lograr que las mujeres postuladas en bloques de competitividad altos resulten triunfadoras en las contiendas y puedan ejercer los cargos para los cuales contiendan</w:t>
      </w:r>
      <w:r w:rsidR="006A36E9" w:rsidRPr="00E468E9">
        <w:rPr>
          <w:rFonts w:cs="Arial"/>
          <w:sz w:val="26"/>
          <w:szCs w:val="26"/>
        </w:rPr>
        <w:t xml:space="preserve">, situación </w:t>
      </w:r>
      <w:r w:rsidR="00BC0CBA" w:rsidRPr="00E468E9">
        <w:rPr>
          <w:rFonts w:cs="Arial"/>
          <w:sz w:val="26"/>
          <w:szCs w:val="26"/>
        </w:rPr>
        <w:t>que abona a la construcción de la igualdad sustantiva.</w:t>
      </w:r>
    </w:p>
    <w:p w14:paraId="460DC410" w14:textId="77777777" w:rsidR="00BC0CBA" w:rsidRPr="00E468E9" w:rsidRDefault="00BC0CBA" w:rsidP="00BC0CBA">
      <w:pPr>
        <w:pStyle w:val="Prrafodelista"/>
        <w:rPr>
          <w:rFonts w:cs="Arial"/>
          <w:sz w:val="26"/>
          <w:szCs w:val="26"/>
        </w:rPr>
      </w:pPr>
    </w:p>
    <w:p w14:paraId="4C3DA93C" w14:textId="4CE9F1CD" w:rsidR="007571BC" w:rsidRPr="00E468E9" w:rsidRDefault="00BC0CBA" w:rsidP="00BC0CBA">
      <w:pPr>
        <w:pStyle w:val="corte4fondo"/>
        <w:numPr>
          <w:ilvl w:val="0"/>
          <w:numId w:val="3"/>
        </w:numPr>
        <w:ind w:left="-57" w:hanging="652"/>
        <w:rPr>
          <w:rFonts w:cs="Arial"/>
          <w:sz w:val="26"/>
          <w:szCs w:val="26"/>
        </w:rPr>
      </w:pPr>
      <w:r w:rsidRPr="00E468E9">
        <w:rPr>
          <w:rFonts w:cs="Arial"/>
          <w:sz w:val="26"/>
          <w:szCs w:val="26"/>
        </w:rPr>
        <w:t xml:space="preserve">Ahora bien, debe tenerse en cuenta que </w:t>
      </w:r>
      <w:r w:rsidRPr="00E468E9">
        <w:rPr>
          <w:sz w:val="26"/>
          <w:szCs w:val="26"/>
        </w:rPr>
        <w:t xml:space="preserve">el diseño de las reglas y medidas específicas para cumplir con el mandato de paridad de género </w:t>
      </w:r>
      <w:r w:rsidR="007571BC" w:rsidRPr="00E468E9">
        <w:rPr>
          <w:sz w:val="26"/>
          <w:szCs w:val="26"/>
        </w:rPr>
        <w:t xml:space="preserve">son relativas a la </w:t>
      </w:r>
      <w:r w:rsidR="007571BC" w:rsidRPr="00E468E9">
        <w:rPr>
          <w:bCs/>
          <w:sz w:val="26"/>
          <w:szCs w:val="26"/>
        </w:rPr>
        <w:t xml:space="preserve">libertad </w:t>
      </w:r>
      <w:r w:rsidR="00AA20F2">
        <w:rPr>
          <w:bCs/>
          <w:sz w:val="26"/>
          <w:szCs w:val="26"/>
        </w:rPr>
        <w:t>de configuración</w:t>
      </w:r>
      <w:r w:rsidR="007571BC" w:rsidRPr="00E468E9">
        <w:rPr>
          <w:sz w:val="26"/>
          <w:szCs w:val="26"/>
        </w:rPr>
        <w:t xml:space="preserve"> de las entidades federativas, </w:t>
      </w:r>
      <w:r w:rsidRPr="00E468E9">
        <w:rPr>
          <w:sz w:val="26"/>
          <w:szCs w:val="26"/>
        </w:rPr>
        <w:t>pues</w:t>
      </w:r>
      <w:r w:rsidR="007571BC" w:rsidRPr="00E468E9">
        <w:rPr>
          <w:sz w:val="26"/>
          <w:szCs w:val="26"/>
        </w:rPr>
        <w:t xml:space="preserve"> no existe una </w:t>
      </w:r>
      <w:r w:rsidR="007571BC" w:rsidRPr="00E468E9">
        <w:rPr>
          <w:b/>
          <w:sz w:val="26"/>
          <w:szCs w:val="26"/>
        </w:rPr>
        <w:t>reserva de fuente</w:t>
      </w:r>
      <w:r w:rsidR="007571BC" w:rsidRPr="00E468E9">
        <w:rPr>
          <w:sz w:val="26"/>
          <w:szCs w:val="26"/>
        </w:rPr>
        <w:t xml:space="preserve"> para cumplir con este mandato. </w:t>
      </w:r>
    </w:p>
    <w:p w14:paraId="124B555A" w14:textId="77777777" w:rsidR="00BC0CBA" w:rsidRPr="00E468E9" w:rsidRDefault="00BC0CBA" w:rsidP="00BC0CBA">
      <w:pPr>
        <w:pStyle w:val="Prrafodelista"/>
        <w:rPr>
          <w:rFonts w:cs="Arial"/>
          <w:sz w:val="26"/>
          <w:szCs w:val="26"/>
        </w:rPr>
      </w:pPr>
    </w:p>
    <w:p w14:paraId="74923F41" w14:textId="1088947F" w:rsidR="007571BC" w:rsidRPr="00E468E9" w:rsidRDefault="007571BC" w:rsidP="00BC0CBA">
      <w:pPr>
        <w:pStyle w:val="corte4fondo"/>
        <w:numPr>
          <w:ilvl w:val="0"/>
          <w:numId w:val="3"/>
        </w:numPr>
        <w:ind w:left="-57" w:hanging="652"/>
        <w:rPr>
          <w:rFonts w:cs="Arial"/>
          <w:sz w:val="26"/>
          <w:szCs w:val="26"/>
        </w:rPr>
      </w:pPr>
      <w:r w:rsidRPr="00E468E9">
        <w:rPr>
          <w:sz w:val="26"/>
          <w:szCs w:val="26"/>
        </w:rPr>
        <w:t>Es decir, si bien las entidades federativas están obligadas a garantizar el principio de paridad de género, tienen competencia para establecer el diseño de los mecanismos y reglas específicos para garantizar su cumplimiento en su régimen interno, sin tener que replicar las reglas y mecanismos específicos establecidos en las disposiciones aplicables para las elecciones federales y lo pueden hacer tanto en sus constituciones locales como en la legislación secundaria, al no actualizarse una reserva de fuente</w:t>
      </w:r>
      <w:r w:rsidRPr="00E468E9">
        <w:rPr>
          <w:rStyle w:val="Refdenotaalpie"/>
          <w:sz w:val="26"/>
          <w:szCs w:val="26"/>
        </w:rPr>
        <w:footnoteReference w:id="50"/>
      </w:r>
      <w:r w:rsidR="00360998" w:rsidRPr="00E468E9">
        <w:rPr>
          <w:sz w:val="26"/>
          <w:szCs w:val="26"/>
        </w:rPr>
        <w:t>.</w:t>
      </w:r>
      <w:r w:rsidRPr="00E468E9">
        <w:rPr>
          <w:sz w:val="26"/>
          <w:szCs w:val="26"/>
        </w:rPr>
        <w:t xml:space="preserve"> </w:t>
      </w:r>
    </w:p>
    <w:p w14:paraId="7C769EEB" w14:textId="77777777" w:rsidR="00BC0CBA" w:rsidRPr="00E468E9" w:rsidRDefault="00BC0CBA" w:rsidP="00BC0CBA">
      <w:pPr>
        <w:pStyle w:val="Prrafodelista"/>
        <w:rPr>
          <w:rFonts w:cs="Arial"/>
          <w:sz w:val="26"/>
          <w:szCs w:val="26"/>
        </w:rPr>
      </w:pPr>
    </w:p>
    <w:p w14:paraId="2991A65D" w14:textId="0C1890E0" w:rsidR="007571BC" w:rsidRPr="00E468E9" w:rsidRDefault="00BC0CBA" w:rsidP="00BC0CBA">
      <w:pPr>
        <w:pStyle w:val="corte4fondo"/>
        <w:numPr>
          <w:ilvl w:val="0"/>
          <w:numId w:val="3"/>
        </w:numPr>
        <w:ind w:left="-57" w:hanging="652"/>
        <w:rPr>
          <w:rFonts w:cs="Arial"/>
          <w:sz w:val="26"/>
          <w:szCs w:val="26"/>
        </w:rPr>
      </w:pPr>
      <w:r w:rsidRPr="00E468E9">
        <w:rPr>
          <w:sz w:val="26"/>
          <w:szCs w:val="26"/>
        </w:rPr>
        <w:t>L</w:t>
      </w:r>
      <w:r w:rsidR="007571BC" w:rsidRPr="00E468E9">
        <w:rPr>
          <w:sz w:val="26"/>
          <w:szCs w:val="26"/>
        </w:rPr>
        <w:t xml:space="preserve">a </w:t>
      </w:r>
      <w:r w:rsidR="009B77CC">
        <w:rPr>
          <w:sz w:val="26"/>
          <w:szCs w:val="26"/>
        </w:rPr>
        <w:t>Constitución</w:t>
      </w:r>
      <w:r w:rsidR="00CF7673">
        <w:rPr>
          <w:sz w:val="26"/>
          <w:szCs w:val="26"/>
        </w:rPr>
        <w:t xml:space="preserve"> Federal</w:t>
      </w:r>
      <w:r w:rsidRPr="00E468E9">
        <w:rPr>
          <w:sz w:val="26"/>
          <w:szCs w:val="26"/>
        </w:rPr>
        <w:t xml:space="preserve"> </w:t>
      </w:r>
      <w:r w:rsidR="007571BC" w:rsidRPr="00E468E9">
        <w:rPr>
          <w:sz w:val="26"/>
          <w:szCs w:val="26"/>
        </w:rPr>
        <w:t>no prevé un catálogo exhaustivo de reglas y medidas para garantizar la paridad de género en las candidaturas a los distintos cargos de elección popular</w:t>
      </w:r>
      <w:r w:rsidR="007571BC" w:rsidRPr="00E468E9">
        <w:rPr>
          <w:rStyle w:val="Refdenotaalpie"/>
          <w:sz w:val="26"/>
          <w:szCs w:val="26"/>
        </w:rPr>
        <w:footnoteReference w:id="51"/>
      </w:r>
      <w:r w:rsidRPr="00E468E9">
        <w:rPr>
          <w:sz w:val="26"/>
          <w:szCs w:val="26"/>
        </w:rPr>
        <w:t>,</w:t>
      </w:r>
      <w:r w:rsidR="007571BC" w:rsidRPr="00E468E9">
        <w:rPr>
          <w:sz w:val="26"/>
          <w:szCs w:val="26"/>
        </w:rPr>
        <w:t xml:space="preserve"> sino que prevé que éstas deberán establecerse </w:t>
      </w:r>
      <w:r w:rsidR="007571BC" w:rsidRPr="00E468E9">
        <w:rPr>
          <w:b/>
          <w:sz w:val="26"/>
          <w:szCs w:val="26"/>
        </w:rPr>
        <w:t>en las leyes electorales</w:t>
      </w:r>
      <w:r w:rsidR="007571BC" w:rsidRPr="00E468E9">
        <w:rPr>
          <w:sz w:val="26"/>
          <w:szCs w:val="26"/>
        </w:rPr>
        <w:t>, sin exigir que estén en las constituciones de las entidades federativas. Asimismo, el artículo cuarto transitorio del Decreto de reforma constitucional en materia polít</w:t>
      </w:r>
      <w:r w:rsidR="00276301">
        <w:rPr>
          <w:sz w:val="26"/>
          <w:szCs w:val="26"/>
        </w:rPr>
        <w:t>ico-</w:t>
      </w:r>
      <w:r w:rsidR="007571BC" w:rsidRPr="00E468E9">
        <w:rPr>
          <w:sz w:val="26"/>
          <w:szCs w:val="26"/>
        </w:rPr>
        <w:t xml:space="preserve">electoral publicado el seis de junio de dos mil diecinueve, prevé que las entidades federativas deberán adecuar </w:t>
      </w:r>
      <w:r w:rsidR="007571BC" w:rsidRPr="00E468E9">
        <w:rPr>
          <w:b/>
          <w:sz w:val="26"/>
          <w:szCs w:val="26"/>
        </w:rPr>
        <w:t>su legislación</w:t>
      </w:r>
      <w:r w:rsidR="007571BC" w:rsidRPr="00E468E9">
        <w:rPr>
          <w:sz w:val="26"/>
          <w:szCs w:val="26"/>
        </w:rPr>
        <w:t xml:space="preserve">, para procurar la observancia del principio de paridad, sin exigir que las disposiciones necesarias para garantizar este principio se prevean en un instrumento normativo específico. </w:t>
      </w:r>
    </w:p>
    <w:p w14:paraId="4C81BCBF" w14:textId="77777777" w:rsidR="00BC0CBA" w:rsidRPr="00E468E9" w:rsidRDefault="00BC0CBA" w:rsidP="00BC0CBA">
      <w:pPr>
        <w:pStyle w:val="Prrafodelista"/>
        <w:rPr>
          <w:rFonts w:cs="Arial"/>
          <w:sz w:val="26"/>
          <w:szCs w:val="26"/>
        </w:rPr>
      </w:pPr>
    </w:p>
    <w:p w14:paraId="6749A314" w14:textId="629E12CA" w:rsidR="00360998" w:rsidRPr="00E468E9" w:rsidRDefault="007571BC" w:rsidP="00BC0CBA">
      <w:pPr>
        <w:pStyle w:val="corte4fondo"/>
        <w:numPr>
          <w:ilvl w:val="0"/>
          <w:numId w:val="3"/>
        </w:numPr>
        <w:ind w:left="-57" w:hanging="652"/>
        <w:rPr>
          <w:rFonts w:cs="Arial"/>
          <w:sz w:val="26"/>
          <w:szCs w:val="26"/>
        </w:rPr>
      </w:pPr>
      <w:r w:rsidRPr="00E468E9">
        <w:rPr>
          <w:sz w:val="26"/>
          <w:szCs w:val="26"/>
        </w:rPr>
        <w:t>De acuerdo con el texto actual del artículo 41 constitucional, as</w:t>
      </w:r>
      <w:r w:rsidR="000B4CE2" w:rsidRPr="00E468E9">
        <w:rPr>
          <w:sz w:val="26"/>
          <w:szCs w:val="26"/>
        </w:rPr>
        <w:t>í como los precedentes de este alto t</w:t>
      </w:r>
      <w:r w:rsidRPr="00E468E9">
        <w:rPr>
          <w:sz w:val="26"/>
          <w:szCs w:val="26"/>
        </w:rPr>
        <w:t xml:space="preserve">ribunal, el deber del </w:t>
      </w:r>
      <w:r w:rsidR="00BC0CBA" w:rsidRPr="00E468E9">
        <w:rPr>
          <w:sz w:val="26"/>
          <w:szCs w:val="26"/>
        </w:rPr>
        <w:t xml:space="preserve">órgano </w:t>
      </w:r>
      <w:r w:rsidRPr="00E468E9">
        <w:rPr>
          <w:sz w:val="26"/>
          <w:szCs w:val="26"/>
        </w:rPr>
        <w:t>legislador local de adecuar su orden jurídico interno al mandato de paridad, en lo que se refiere a los cargos de elección popular, se satisface al incorporar, en cualquier ordenamiento de rango legal interno</w:t>
      </w:r>
      <w:r w:rsidR="000B4CE2" w:rsidRPr="00E468E9">
        <w:rPr>
          <w:sz w:val="26"/>
          <w:szCs w:val="26"/>
        </w:rPr>
        <w:t xml:space="preserve"> </w:t>
      </w:r>
      <w:r w:rsidRPr="00E468E9">
        <w:rPr>
          <w:sz w:val="26"/>
          <w:szCs w:val="26"/>
        </w:rPr>
        <w:t xml:space="preserve">las reglas de postulación, conformación y registro de candidaturas que aseguren el respeto de la paridad de género en los órganos representativos locales. </w:t>
      </w:r>
    </w:p>
    <w:p w14:paraId="0F021461" w14:textId="77777777" w:rsidR="00360998" w:rsidRPr="00E468E9" w:rsidRDefault="00360998" w:rsidP="00360998">
      <w:pPr>
        <w:pStyle w:val="Prrafodelista"/>
        <w:rPr>
          <w:sz w:val="26"/>
          <w:szCs w:val="26"/>
        </w:rPr>
      </w:pPr>
    </w:p>
    <w:p w14:paraId="6E3299C0" w14:textId="458A1232" w:rsidR="007571BC" w:rsidRPr="00E468E9" w:rsidRDefault="007571BC" w:rsidP="00BC0CBA">
      <w:pPr>
        <w:pStyle w:val="corte4fondo"/>
        <w:numPr>
          <w:ilvl w:val="0"/>
          <w:numId w:val="3"/>
        </w:numPr>
        <w:ind w:left="-57" w:hanging="652"/>
        <w:rPr>
          <w:rFonts w:cs="Arial"/>
          <w:sz w:val="26"/>
          <w:szCs w:val="26"/>
        </w:rPr>
      </w:pPr>
      <w:r w:rsidRPr="00E468E9">
        <w:rPr>
          <w:sz w:val="26"/>
          <w:szCs w:val="26"/>
        </w:rPr>
        <w:t>Lo anterior, sin dejar de considerar que estas reglas deberán cumplir con el resto de los preceptos constitucionales, los derechos humanos y el resto de los principios aplicables en la materia, así como que tienen aplicación directa en la entidad federativa las distintas obligaciones que prevén la L</w:t>
      </w:r>
      <w:r w:rsidR="000B4CE2" w:rsidRPr="00E468E9">
        <w:rPr>
          <w:sz w:val="26"/>
          <w:szCs w:val="26"/>
        </w:rPr>
        <w:t>ey General de Instituciones y Procedimientos Electorales o la Ley General de Partidos Políticos</w:t>
      </w:r>
      <w:r w:rsidRPr="00E468E9">
        <w:rPr>
          <w:sz w:val="26"/>
          <w:szCs w:val="26"/>
        </w:rPr>
        <w:t>, en lo que resulte aplicable a las elecciones para las legislaturas locales.</w:t>
      </w:r>
    </w:p>
    <w:p w14:paraId="5A0877C4" w14:textId="77777777" w:rsidR="00BC0CBA" w:rsidRPr="00E468E9" w:rsidRDefault="00BC0CBA" w:rsidP="00BC0CBA">
      <w:pPr>
        <w:pStyle w:val="Prrafodelista"/>
        <w:rPr>
          <w:rFonts w:cs="Arial"/>
          <w:sz w:val="26"/>
          <w:szCs w:val="26"/>
        </w:rPr>
      </w:pPr>
    </w:p>
    <w:p w14:paraId="6D925338" w14:textId="162AE5AC" w:rsidR="00041A18" w:rsidRPr="00E468E9" w:rsidRDefault="00BC0CBA" w:rsidP="00041A18">
      <w:pPr>
        <w:pStyle w:val="corte4fondo"/>
        <w:numPr>
          <w:ilvl w:val="0"/>
          <w:numId w:val="3"/>
        </w:numPr>
        <w:ind w:left="-57" w:hanging="652"/>
        <w:rPr>
          <w:rFonts w:cs="Arial"/>
          <w:sz w:val="26"/>
          <w:szCs w:val="26"/>
        </w:rPr>
      </w:pPr>
      <w:r w:rsidRPr="00E468E9">
        <w:rPr>
          <w:rFonts w:cs="Arial"/>
          <w:sz w:val="26"/>
          <w:szCs w:val="26"/>
        </w:rPr>
        <w:t xml:space="preserve">De lo anterior se concluye que el órgano legislador poblano contaba con libertad </w:t>
      </w:r>
      <w:r w:rsidR="00103F68">
        <w:rPr>
          <w:rFonts w:cs="Arial"/>
          <w:sz w:val="26"/>
          <w:szCs w:val="26"/>
        </w:rPr>
        <w:t>de configuración</w:t>
      </w:r>
      <w:r w:rsidRPr="00E468E9">
        <w:rPr>
          <w:rFonts w:cs="Arial"/>
          <w:sz w:val="26"/>
          <w:szCs w:val="26"/>
        </w:rPr>
        <w:t xml:space="preserve"> para establecer las </w:t>
      </w:r>
      <w:r w:rsidR="003C63DA" w:rsidRPr="00E468E9">
        <w:rPr>
          <w:rFonts w:cs="Arial"/>
          <w:sz w:val="26"/>
          <w:szCs w:val="26"/>
        </w:rPr>
        <w:t>medidas</w:t>
      </w:r>
      <w:r w:rsidRPr="00E468E9">
        <w:rPr>
          <w:rFonts w:cs="Arial"/>
          <w:sz w:val="26"/>
          <w:szCs w:val="26"/>
        </w:rPr>
        <w:t xml:space="preserve"> que considerara pertinentes para alcanzar la paridad en el ejercicio de derechos </w:t>
      </w:r>
      <w:r w:rsidR="00965A7B" w:rsidRPr="00E468E9">
        <w:rPr>
          <w:rFonts w:cs="Arial"/>
          <w:sz w:val="26"/>
          <w:szCs w:val="26"/>
        </w:rPr>
        <w:t>políticos electorales</w:t>
      </w:r>
      <w:r w:rsidRPr="00E468E9">
        <w:rPr>
          <w:rFonts w:cs="Arial"/>
          <w:sz w:val="26"/>
          <w:szCs w:val="26"/>
        </w:rPr>
        <w:t>, de ahí que contaba con libertad para implementar las acciones afirmativas que considerar</w:t>
      </w:r>
      <w:r w:rsidR="003C63DA" w:rsidRPr="00E468E9">
        <w:rPr>
          <w:rFonts w:cs="Arial"/>
          <w:sz w:val="26"/>
          <w:szCs w:val="26"/>
        </w:rPr>
        <w:t>a</w:t>
      </w:r>
      <w:r w:rsidRPr="00E468E9">
        <w:rPr>
          <w:rFonts w:cs="Arial"/>
          <w:sz w:val="26"/>
          <w:szCs w:val="26"/>
        </w:rPr>
        <w:t xml:space="preserve"> adecuadas y conformes con su diseño normativo legal. De ahí que contaba con libertad para establecer los bloques de competitividad </w:t>
      </w:r>
      <w:r w:rsidR="0033017B" w:rsidRPr="00E468E9">
        <w:rPr>
          <w:rFonts w:cs="Arial"/>
          <w:sz w:val="26"/>
          <w:szCs w:val="26"/>
        </w:rPr>
        <w:t xml:space="preserve">en las postulaciones </w:t>
      </w:r>
      <w:r w:rsidRPr="00E468E9">
        <w:rPr>
          <w:rFonts w:cs="Arial"/>
          <w:sz w:val="26"/>
          <w:szCs w:val="26"/>
        </w:rPr>
        <w:t>como medida para lograr la igualdad sustantiva entre hombres y mujeres.</w:t>
      </w:r>
    </w:p>
    <w:p w14:paraId="3A7B22B6" w14:textId="77777777" w:rsidR="00A17794" w:rsidRPr="00E468E9" w:rsidRDefault="00A17794" w:rsidP="00041A18">
      <w:pPr>
        <w:rPr>
          <w:rFonts w:cs="Arial"/>
          <w:sz w:val="26"/>
          <w:szCs w:val="26"/>
        </w:rPr>
      </w:pPr>
    </w:p>
    <w:p w14:paraId="4A190AD4" w14:textId="54340428" w:rsidR="007D798A" w:rsidRPr="00E468E9" w:rsidRDefault="00A17794" w:rsidP="00C97EC3">
      <w:pPr>
        <w:pStyle w:val="corte4fondo"/>
        <w:numPr>
          <w:ilvl w:val="0"/>
          <w:numId w:val="3"/>
        </w:numPr>
        <w:ind w:left="-57" w:hanging="652"/>
        <w:rPr>
          <w:rFonts w:cs="Arial"/>
          <w:sz w:val="26"/>
          <w:szCs w:val="26"/>
        </w:rPr>
      </w:pPr>
      <w:r w:rsidRPr="00E468E9">
        <w:rPr>
          <w:rFonts w:cs="Arial"/>
          <w:sz w:val="26"/>
          <w:szCs w:val="26"/>
        </w:rPr>
        <w:t xml:space="preserve">Una vez analizados los artículos impugnados y haberse demostrado la constitucionalidad de ellos debido a que se estiman apegados al principio de paridad de género, esta Suprema Corte </w:t>
      </w:r>
      <w:r w:rsidR="00041A18" w:rsidRPr="00E468E9">
        <w:rPr>
          <w:rFonts w:cs="Arial"/>
          <w:sz w:val="26"/>
          <w:szCs w:val="26"/>
        </w:rPr>
        <w:t xml:space="preserve">considera </w:t>
      </w:r>
      <w:r w:rsidRPr="00E468E9">
        <w:rPr>
          <w:rFonts w:cs="Arial"/>
          <w:b/>
          <w:bCs/>
          <w:sz w:val="26"/>
          <w:szCs w:val="26"/>
        </w:rPr>
        <w:t xml:space="preserve">infundado </w:t>
      </w:r>
      <w:r w:rsidRPr="00E468E9">
        <w:rPr>
          <w:rFonts w:cs="Arial"/>
          <w:sz w:val="26"/>
          <w:szCs w:val="26"/>
        </w:rPr>
        <w:t xml:space="preserve">el concepto de invalidez hache valer por el partido, en el que refiere que los artículos 12 de la </w:t>
      </w:r>
      <w:r w:rsidR="009B77CC">
        <w:rPr>
          <w:rFonts w:cs="Arial"/>
          <w:sz w:val="26"/>
          <w:szCs w:val="26"/>
        </w:rPr>
        <w:t>Constitución</w:t>
      </w:r>
      <w:r w:rsidRPr="00E468E9">
        <w:rPr>
          <w:rFonts w:cs="Arial"/>
          <w:sz w:val="26"/>
          <w:szCs w:val="26"/>
        </w:rPr>
        <w:t xml:space="preserve"> local y 215 Bis y 215 Ter del código local, constituyen fraude a la ley por contener una limitante a logro de la igualdad sustantiva. </w:t>
      </w:r>
    </w:p>
    <w:p w14:paraId="3DC14114" w14:textId="77777777" w:rsidR="007D798A" w:rsidRPr="00E468E9" w:rsidRDefault="007D798A" w:rsidP="007D798A">
      <w:pPr>
        <w:pStyle w:val="Prrafodelista"/>
        <w:rPr>
          <w:rFonts w:cs="Arial"/>
          <w:sz w:val="26"/>
          <w:szCs w:val="26"/>
        </w:rPr>
      </w:pPr>
    </w:p>
    <w:p w14:paraId="02C84A65" w14:textId="3E986198" w:rsidR="008D0EA0" w:rsidRPr="00E468E9" w:rsidRDefault="00580D21" w:rsidP="007D798A">
      <w:pPr>
        <w:pStyle w:val="corte4fondo"/>
        <w:numPr>
          <w:ilvl w:val="0"/>
          <w:numId w:val="3"/>
        </w:numPr>
        <w:ind w:left="-57" w:hanging="652"/>
        <w:rPr>
          <w:rFonts w:cs="Arial"/>
          <w:sz w:val="26"/>
          <w:szCs w:val="26"/>
        </w:rPr>
      </w:pPr>
      <w:r w:rsidRPr="00E468E9">
        <w:rPr>
          <w:rFonts w:cs="Arial"/>
          <w:sz w:val="26"/>
          <w:szCs w:val="26"/>
        </w:rPr>
        <w:t>Lo anterior, pues</w:t>
      </w:r>
      <w:r w:rsidR="007D798A" w:rsidRPr="00E468E9">
        <w:rPr>
          <w:rFonts w:cs="Arial"/>
          <w:sz w:val="26"/>
          <w:szCs w:val="26"/>
        </w:rPr>
        <w:t xml:space="preserve"> como se analizó a lo largo de este apartado, los artículos impugnados introdujeron a la legislación local la obligación de aplicar e interpretar la ley de manera igualitaria entre hombre</w:t>
      </w:r>
      <w:r w:rsidR="00041A18" w:rsidRPr="00E468E9">
        <w:rPr>
          <w:rFonts w:cs="Arial"/>
          <w:sz w:val="26"/>
          <w:szCs w:val="26"/>
        </w:rPr>
        <w:t>s</w:t>
      </w:r>
      <w:r w:rsidR="007D798A" w:rsidRPr="00E468E9">
        <w:rPr>
          <w:rFonts w:cs="Arial"/>
          <w:sz w:val="26"/>
          <w:szCs w:val="26"/>
        </w:rPr>
        <w:t xml:space="preserve"> y mujeres, salvo en aquellos casos que la diferenciación fuera con la finalidad de lograr la igualdad sustantiva y garantizar el acceso a los cargos de </w:t>
      </w:r>
      <w:r w:rsidR="00041A18" w:rsidRPr="00E468E9">
        <w:rPr>
          <w:rFonts w:cs="Arial"/>
          <w:sz w:val="26"/>
          <w:szCs w:val="26"/>
        </w:rPr>
        <w:t xml:space="preserve">elección popular de las mujeres. </w:t>
      </w:r>
      <w:r w:rsidR="007D798A" w:rsidRPr="00E468E9">
        <w:rPr>
          <w:rFonts w:cs="Arial"/>
          <w:sz w:val="26"/>
          <w:szCs w:val="26"/>
        </w:rPr>
        <w:t>De ahí que no le asista la razón al partido.</w:t>
      </w:r>
    </w:p>
    <w:p w14:paraId="05269176" w14:textId="77777777" w:rsidR="00041A18" w:rsidRPr="00E468E9" w:rsidRDefault="00041A18" w:rsidP="00041A18">
      <w:pPr>
        <w:pStyle w:val="Prrafodelista"/>
        <w:rPr>
          <w:rFonts w:cs="Arial"/>
          <w:sz w:val="26"/>
          <w:szCs w:val="26"/>
        </w:rPr>
      </w:pPr>
    </w:p>
    <w:p w14:paraId="6DCA4E31" w14:textId="260F4FE2" w:rsidR="00041A18" w:rsidRPr="00E468E9" w:rsidRDefault="00041A18" w:rsidP="00041A18">
      <w:pPr>
        <w:pStyle w:val="corte4fondo"/>
        <w:numPr>
          <w:ilvl w:val="0"/>
          <w:numId w:val="3"/>
        </w:numPr>
        <w:ind w:left="-57" w:hanging="652"/>
        <w:rPr>
          <w:rFonts w:cs="Arial"/>
          <w:sz w:val="26"/>
          <w:szCs w:val="26"/>
        </w:rPr>
      </w:pPr>
      <w:r w:rsidRPr="00E468E9">
        <w:rPr>
          <w:rFonts w:cs="Arial"/>
          <w:sz w:val="26"/>
          <w:szCs w:val="26"/>
        </w:rPr>
        <w:t>De todo lo anterior, esta Pleno concluye que, contrario a lo sostenido por el partido accionante, los artículos 12</w:t>
      </w:r>
      <w:r w:rsidR="008B2D01">
        <w:rPr>
          <w:rFonts w:cs="Arial"/>
          <w:sz w:val="26"/>
          <w:szCs w:val="26"/>
        </w:rPr>
        <w:t>, párrafo tercero,</w:t>
      </w:r>
      <w:r w:rsidRPr="00E468E9">
        <w:rPr>
          <w:rFonts w:cs="Arial"/>
          <w:sz w:val="26"/>
          <w:szCs w:val="26"/>
        </w:rPr>
        <w:t xml:space="preserve"> </w:t>
      </w:r>
      <w:r w:rsidR="008B2D01">
        <w:rPr>
          <w:rFonts w:cs="Arial"/>
          <w:sz w:val="26"/>
          <w:szCs w:val="26"/>
        </w:rPr>
        <w:t xml:space="preserve">de la Constitución Política del Estado Libre y Soberano de Puebla, </w:t>
      </w:r>
      <w:r w:rsidRPr="00E468E9">
        <w:rPr>
          <w:rFonts w:cs="Arial"/>
          <w:sz w:val="26"/>
          <w:szCs w:val="26"/>
        </w:rPr>
        <w:t>en la parte que señala “</w:t>
      </w:r>
      <w:r w:rsidRPr="00E468E9">
        <w:rPr>
          <w:rFonts w:cs="Arial"/>
          <w:i/>
          <w:sz w:val="26"/>
          <w:szCs w:val="26"/>
        </w:rPr>
        <w:t xml:space="preserve">La interpretación y aplicación de esta </w:t>
      </w:r>
      <w:r w:rsidR="009B77CC">
        <w:rPr>
          <w:rFonts w:cs="Arial"/>
          <w:i/>
          <w:sz w:val="26"/>
          <w:szCs w:val="26"/>
        </w:rPr>
        <w:t>Constitución</w:t>
      </w:r>
      <w:r w:rsidRPr="00E468E9">
        <w:rPr>
          <w:rFonts w:cs="Arial"/>
          <w:i/>
          <w:sz w:val="26"/>
          <w:szCs w:val="26"/>
        </w:rPr>
        <w:t xml:space="preserve"> y de las leyes y normas </w:t>
      </w:r>
      <w:r w:rsidR="007779FE">
        <w:rPr>
          <w:rFonts w:cs="Arial"/>
          <w:i/>
          <w:sz w:val="26"/>
          <w:szCs w:val="26"/>
        </w:rPr>
        <w:t>del Estado</w:t>
      </w:r>
      <w:r w:rsidRPr="00E468E9">
        <w:rPr>
          <w:rFonts w:cs="Arial"/>
          <w:i/>
          <w:sz w:val="26"/>
          <w:szCs w:val="26"/>
        </w:rPr>
        <w:t xml:space="preserve"> será de forma igualitaria para hombres y mujeres, salvo las disposiciones expresas que determinen la aplicación diferenciada entre géneros</w:t>
      </w:r>
      <w:r w:rsidRPr="00E468E9">
        <w:rPr>
          <w:rFonts w:cs="Arial"/>
          <w:sz w:val="26"/>
          <w:szCs w:val="26"/>
        </w:rPr>
        <w:t>”,</w:t>
      </w:r>
      <w:r w:rsidRPr="00E468E9">
        <w:rPr>
          <w:rFonts w:cs="Arial"/>
          <w:i/>
          <w:iCs/>
          <w:sz w:val="26"/>
          <w:szCs w:val="26"/>
        </w:rPr>
        <w:t xml:space="preserve"> </w:t>
      </w:r>
      <w:r w:rsidRPr="00E468E9">
        <w:rPr>
          <w:rFonts w:cs="Arial"/>
          <w:sz w:val="26"/>
          <w:szCs w:val="26"/>
        </w:rPr>
        <w:t xml:space="preserve">y los artículos 215 Bis y 215 Ter no son inconstitucionales, pues no contravienen el principio de paridad ni constituyen una restricción para poder lograr igualdad sustantiva o de facto. De ahí que deba </w:t>
      </w:r>
      <w:r w:rsidR="001A3FAE">
        <w:rPr>
          <w:rFonts w:cs="Arial"/>
          <w:sz w:val="26"/>
          <w:szCs w:val="26"/>
        </w:rPr>
        <w:t xml:space="preserve">reconocerse </w:t>
      </w:r>
      <w:r w:rsidRPr="00E468E9">
        <w:rPr>
          <w:rFonts w:cs="Arial"/>
          <w:sz w:val="26"/>
          <w:szCs w:val="26"/>
        </w:rPr>
        <w:t xml:space="preserve">su validez. </w:t>
      </w:r>
    </w:p>
    <w:p w14:paraId="35994834" w14:textId="77777777" w:rsidR="00A50A5C" w:rsidRPr="00E468E9" w:rsidRDefault="00A50A5C" w:rsidP="00A50A5C">
      <w:pPr>
        <w:pStyle w:val="Prrafodelista"/>
        <w:rPr>
          <w:rFonts w:cs="Arial"/>
          <w:sz w:val="26"/>
          <w:szCs w:val="26"/>
        </w:rPr>
      </w:pPr>
    </w:p>
    <w:p w14:paraId="6119CB4E" w14:textId="6AC1CFEF" w:rsidR="00A50A5C" w:rsidRPr="00E468E9" w:rsidRDefault="00A50A5C" w:rsidP="009B3F95">
      <w:pPr>
        <w:pStyle w:val="corte4fondo"/>
        <w:ind w:left="426" w:hanging="568"/>
        <w:rPr>
          <w:rFonts w:cs="Arial"/>
          <w:b/>
          <w:sz w:val="26"/>
          <w:szCs w:val="26"/>
        </w:rPr>
      </w:pPr>
      <w:r w:rsidRPr="00E468E9">
        <w:rPr>
          <w:rFonts w:cs="Arial"/>
          <w:b/>
          <w:sz w:val="26"/>
          <w:szCs w:val="26"/>
        </w:rPr>
        <w:t xml:space="preserve">b.2. </w:t>
      </w:r>
      <w:r w:rsidRPr="00E468E9">
        <w:rPr>
          <w:rFonts w:cs="Arial"/>
          <w:b/>
          <w:iCs/>
          <w:sz w:val="26"/>
          <w:szCs w:val="26"/>
        </w:rPr>
        <w:t>Referencia al género</w:t>
      </w:r>
      <w:r w:rsidR="00351E63" w:rsidRPr="00E468E9">
        <w:rPr>
          <w:rFonts w:cs="Arial"/>
          <w:b/>
          <w:iCs/>
          <w:sz w:val="26"/>
          <w:szCs w:val="26"/>
        </w:rPr>
        <w:t xml:space="preserve"> masculino</w:t>
      </w:r>
      <w:r w:rsidRPr="00E468E9">
        <w:rPr>
          <w:rFonts w:cs="Arial"/>
          <w:b/>
          <w:iCs/>
          <w:sz w:val="26"/>
          <w:szCs w:val="26"/>
        </w:rPr>
        <w:t xml:space="preserve"> para la construcción gramatical de las normas</w:t>
      </w:r>
    </w:p>
    <w:p w14:paraId="75D98422" w14:textId="77777777" w:rsidR="006923FF" w:rsidRPr="00E468E9" w:rsidRDefault="006923FF" w:rsidP="006923FF">
      <w:pPr>
        <w:pStyle w:val="Prrafodelista"/>
        <w:rPr>
          <w:rFonts w:cs="Arial"/>
          <w:sz w:val="26"/>
          <w:szCs w:val="26"/>
        </w:rPr>
      </w:pPr>
    </w:p>
    <w:p w14:paraId="449EF8D3" w14:textId="1EAADD8D" w:rsidR="00050B9C" w:rsidRPr="00E468E9" w:rsidRDefault="00FF3483" w:rsidP="00050B9C">
      <w:pPr>
        <w:pStyle w:val="corte4fondo"/>
        <w:numPr>
          <w:ilvl w:val="0"/>
          <w:numId w:val="3"/>
        </w:numPr>
        <w:ind w:left="-57" w:hanging="652"/>
        <w:rPr>
          <w:rFonts w:cs="Arial"/>
          <w:bCs/>
          <w:sz w:val="26"/>
          <w:szCs w:val="26"/>
        </w:rPr>
      </w:pPr>
      <w:r w:rsidRPr="00E468E9">
        <w:rPr>
          <w:rFonts w:cs="Arial"/>
          <w:bCs/>
          <w:sz w:val="26"/>
          <w:szCs w:val="26"/>
        </w:rPr>
        <w:t>E</w:t>
      </w:r>
      <w:r w:rsidR="00050B9C" w:rsidRPr="00E468E9">
        <w:rPr>
          <w:rFonts w:cs="Arial"/>
          <w:bCs/>
          <w:sz w:val="26"/>
          <w:szCs w:val="26"/>
        </w:rPr>
        <w:t xml:space="preserve">l proyecto sometido </w:t>
      </w:r>
      <w:r w:rsidR="00D2293B" w:rsidRPr="00E468E9">
        <w:rPr>
          <w:rFonts w:cs="Arial"/>
          <w:bCs/>
          <w:sz w:val="26"/>
          <w:szCs w:val="26"/>
        </w:rPr>
        <w:t>a</w:t>
      </w:r>
      <w:r w:rsidR="00050B9C" w:rsidRPr="00E468E9">
        <w:rPr>
          <w:rFonts w:cs="Arial"/>
          <w:bCs/>
          <w:sz w:val="26"/>
          <w:szCs w:val="26"/>
        </w:rPr>
        <w:t xml:space="preserve">l Pleno proponía </w:t>
      </w:r>
      <w:r w:rsidRPr="00E468E9">
        <w:rPr>
          <w:rFonts w:cs="Arial"/>
          <w:bCs/>
          <w:sz w:val="26"/>
          <w:szCs w:val="26"/>
        </w:rPr>
        <w:t>declarar la invalidez de la porción normativa “</w:t>
      </w:r>
      <w:r w:rsidRPr="00E468E9">
        <w:rPr>
          <w:rFonts w:cs="Arial"/>
          <w:bCs/>
          <w:i/>
          <w:iCs/>
          <w:sz w:val="26"/>
          <w:szCs w:val="26"/>
        </w:rPr>
        <w:t>Lo anterior, sin perjuicio de la utilización del género masculino para la construcción gramatical del texto legal</w:t>
      </w:r>
      <w:r w:rsidRPr="00E468E9">
        <w:rPr>
          <w:rFonts w:cs="Arial"/>
          <w:bCs/>
          <w:sz w:val="26"/>
          <w:szCs w:val="26"/>
        </w:rPr>
        <w:t xml:space="preserve">” del artículo 12, párrafo tercero, de la </w:t>
      </w:r>
      <w:r w:rsidR="009B77CC">
        <w:rPr>
          <w:rFonts w:cs="Arial"/>
          <w:bCs/>
          <w:sz w:val="26"/>
          <w:szCs w:val="26"/>
        </w:rPr>
        <w:t>Constitución</w:t>
      </w:r>
      <w:r w:rsidRPr="00E468E9">
        <w:rPr>
          <w:rFonts w:cs="Arial"/>
          <w:bCs/>
          <w:sz w:val="26"/>
          <w:szCs w:val="26"/>
        </w:rPr>
        <w:t xml:space="preserve"> local</w:t>
      </w:r>
      <w:r w:rsidR="00050B9C" w:rsidRPr="00E468E9">
        <w:rPr>
          <w:rFonts w:cs="Arial"/>
          <w:bCs/>
          <w:sz w:val="26"/>
          <w:szCs w:val="26"/>
        </w:rPr>
        <w:t>.</w:t>
      </w:r>
    </w:p>
    <w:p w14:paraId="21BC7DFC" w14:textId="77777777" w:rsidR="00050B9C" w:rsidRPr="00E468E9" w:rsidRDefault="00050B9C" w:rsidP="00050B9C">
      <w:pPr>
        <w:pStyle w:val="corte4fondo"/>
        <w:ind w:left="-57" w:hanging="652"/>
        <w:rPr>
          <w:rFonts w:cs="Arial"/>
          <w:bCs/>
          <w:sz w:val="26"/>
          <w:szCs w:val="26"/>
        </w:rPr>
      </w:pPr>
    </w:p>
    <w:p w14:paraId="573A0363" w14:textId="3053FBEB" w:rsidR="00050B9C" w:rsidRPr="00E468E9" w:rsidRDefault="00050B9C" w:rsidP="00050B9C">
      <w:pPr>
        <w:pStyle w:val="Prrafodelista"/>
        <w:numPr>
          <w:ilvl w:val="0"/>
          <w:numId w:val="3"/>
        </w:numPr>
        <w:spacing w:line="360" w:lineRule="auto"/>
        <w:ind w:left="-57" w:hanging="652"/>
        <w:jc w:val="both"/>
        <w:rPr>
          <w:rFonts w:ascii="Arial" w:hAnsi="Arial" w:cs="Arial"/>
          <w:sz w:val="26"/>
          <w:szCs w:val="26"/>
        </w:rPr>
      </w:pPr>
      <w:r w:rsidRPr="00E468E9">
        <w:rPr>
          <w:rFonts w:ascii="Arial" w:hAnsi="Arial" w:cs="Arial"/>
          <w:bCs/>
          <w:sz w:val="26"/>
          <w:szCs w:val="26"/>
        </w:rPr>
        <w:t>Tal situación, s</w:t>
      </w:r>
      <w:r w:rsidRPr="00E468E9">
        <w:rPr>
          <w:rFonts w:ascii="Arial" w:hAnsi="Arial" w:cs="Arial"/>
          <w:sz w:val="26"/>
          <w:szCs w:val="26"/>
        </w:rPr>
        <w:t xml:space="preserve">ometida a votación la propuesta del proyecto en sesión pública celebrada el </w:t>
      </w:r>
      <w:r w:rsidR="00FF3483" w:rsidRPr="00E468E9">
        <w:rPr>
          <w:rFonts w:ascii="Arial" w:hAnsi="Arial" w:cs="Arial"/>
          <w:sz w:val="26"/>
          <w:szCs w:val="26"/>
        </w:rPr>
        <w:t>diez</w:t>
      </w:r>
      <w:r w:rsidRPr="00E468E9">
        <w:rPr>
          <w:rFonts w:ascii="Arial" w:hAnsi="Arial" w:cs="Arial"/>
          <w:sz w:val="26"/>
          <w:szCs w:val="26"/>
        </w:rPr>
        <w:t xml:space="preserve"> de </w:t>
      </w:r>
      <w:r w:rsidR="00FF3483" w:rsidRPr="00E468E9">
        <w:rPr>
          <w:rFonts w:ascii="Arial" w:hAnsi="Arial" w:cs="Arial"/>
          <w:sz w:val="26"/>
          <w:szCs w:val="26"/>
        </w:rPr>
        <w:t xml:space="preserve">noviembre </w:t>
      </w:r>
      <w:r w:rsidR="00613B61" w:rsidRPr="00E468E9">
        <w:rPr>
          <w:rFonts w:ascii="Arial" w:hAnsi="Arial" w:cs="Arial"/>
          <w:sz w:val="26"/>
          <w:szCs w:val="26"/>
        </w:rPr>
        <w:t xml:space="preserve">de dos mil veinte, </w:t>
      </w:r>
      <w:r w:rsidR="00FF3483" w:rsidRPr="00E468E9">
        <w:rPr>
          <w:rFonts w:ascii="Arial" w:hAnsi="Arial" w:cs="Arial"/>
          <w:sz w:val="26"/>
          <w:szCs w:val="26"/>
        </w:rPr>
        <w:t>obtuvo un resultado de</w:t>
      </w:r>
      <w:r w:rsidRPr="00E468E9">
        <w:rPr>
          <w:rFonts w:ascii="Arial" w:hAnsi="Arial" w:cs="Arial"/>
          <w:sz w:val="26"/>
          <w:szCs w:val="26"/>
        </w:rPr>
        <w:t xml:space="preserve"> seis votos a favor de la propuesta de </w:t>
      </w:r>
      <w:r w:rsidR="00613B61" w:rsidRPr="00E468E9">
        <w:rPr>
          <w:rFonts w:ascii="Arial" w:hAnsi="Arial" w:cs="Arial"/>
          <w:sz w:val="26"/>
          <w:szCs w:val="26"/>
        </w:rPr>
        <w:t xml:space="preserve">los señores </w:t>
      </w:r>
      <w:r w:rsidRPr="00E468E9">
        <w:rPr>
          <w:rFonts w:ascii="Arial" w:hAnsi="Arial" w:cs="Arial"/>
          <w:sz w:val="26"/>
          <w:szCs w:val="26"/>
        </w:rPr>
        <w:t xml:space="preserve">Ministros </w:t>
      </w:r>
      <w:r w:rsidR="00613B61" w:rsidRPr="00E468E9">
        <w:rPr>
          <w:rFonts w:ascii="Arial" w:hAnsi="Arial" w:cs="Arial"/>
          <w:sz w:val="26"/>
          <w:szCs w:val="26"/>
        </w:rPr>
        <w:t>Gutiérrez Ortiz Mena, Alcántara Carrancá</w:t>
      </w:r>
      <w:r w:rsidR="00FF3483" w:rsidRPr="00E468E9">
        <w:rPr>
          <w:rFonts w:ascii="Arial" w:hAnsi="Arial" w:cs="Arial"/>
          <w:sz w:val="26"/>
          <w:szCs w:val="26"/>
        </w:rPr>
        <w:t xml:space="preserve"> </w:t>
      </w:r>
      <w:r w:rsidRPr="00E468E9">
        <w:rPr>
          <w:rFonts w:ascii="Arial" w:hAnsi="Arial" w:cs="Arial"/>
          <w:sz w:val="26"/>
          <w:szCs w:val="26"/>
        </w:rPr>
        <w:t>y Zaldívar Lelo de Larrea</w:t>
      </w:r>
      <w:r w:rsidR="00613B61" w:rsidRPr="00E468E9">
        <w:rPr>
          <w:rFonts w:ascii="Arial" w:hAnsi="Arial" w:cs="Arial"/>
          <w:sz w:val="26"/>
          <w:szCs w:val="26"/>
        </w:rPr>
        <w:t>, y las señoras Ministras</w:t>
      </w:r>
      <w:r w:rsidR="002E1EA5" w:rsidRPr="00E468E9">
        <w:rPr>
          <w:rFonts w:ascii="Arial" w:hAnsi="Arial" w:cs="Arial"/>
          <w:sz w:val="26"/>
          <w:szCs w:val="26"/>
        </w:rPr>
        <w:t xml:space="preserve"> </w:t>
      </w:r>
      <w:r w:rsidR="00613B61" w:rsidRPr="00E468E9">
        <w:rPr>
          <w:rFonts w:ascii="Arial" w:hAnsi="Arial" w:cs="Arial"/>
          <w:sz w:val="26"/>
          <w:szCs w:val="26"/>
        </w:rPr>
        <w:t>Esquivel Mossa, Piña Hernández y Ríos Farjat</w:t>
      </w:r>
      <w:r w:rsidRPr="00E468E9">
        <w:rPr>
          <w:rFonts w:ascii="Arial" w:hAnsi="Arial" w:cs="Arial"/>
          <w:sz w:val="26"/>
          <w:szCs w:val="26"/>
        </w:rPr>
        <w:t>; mientras que los señores Ministros Franco González Salas, Aguilar Morales</w:t>
      </w:r>
      <w:r w:rsidR="00FF3483" w:rsidRPr="00E468E9">
        <w:rPr>
          <w:rFonts w:ascii="Arial" w:hAnsi="Arial" w:cs="Arial"/>
          <w:sz w:val="26"/>
          <w:szCs w:val="26"/>
        </w:rPr>
        <w:t xml:space="preserve">, </w:t>
      </w:r>
      <w:r w:rsidRPr="00E468E9">
        <w:rPr>
          <w:rFonts w:ascii="Arial" w:hAnsi="Arial" w:cs="Arial"/>
          <w:sz w:val="26"/>
          <w:szCs w:val="26"/>
        </w:rPr>
        <w:t>Pardo Rebolledo</w:t>
      </w:r>
      <w:r w:rsidR="00FF3483" w:rsidRPr="00E468E9">
        <w:rPr>
          <w:rFonts w:ascii="Arial" w:hAnsi="Arial" w:cs="Arial"/>
          <w:sz w:val="26"/>
          <w:szCs w:val="26"/>
        </w:rPr>
        <w:t>, Laynez Potisek y Pérez Dayán</w:t>
      </w:r>
      <w:r w:rsidRPr="00E468E9">
        <w:rPr>
          <w:rFonts w:ascii="Arial" w:hAnsi="Arial" w:cs="Arial"/>
          <w:sz w:val="26"/>
          <w:szCs w:val="26"/>
        </w:rPr>
        <w:t>, votaron en contra.</w:t>
      </w:r>
    </w:p>
    <w:p w14:paraId="67A0DACF" w14:textId="77777777" w:rsidR="00050B9C" w:rsidRPr="00E468E9" w:rsidRDefault="00050B9C" w:rsidP="00050B9C">
      <w:pPr>
        <w:pStyle w:val="Prrafodelista"/>
        <w:rPr>
          <w:rFonts w:ascii="Arial" w:hAnsi="Arial" w:cs="Arial"/>
          <w:sz w:val="26"/>
          <w:szCs w:val="26"/>
        </w:rPr>
      </w:pPr>
    </w:p>
    <w:p w14:paraId="25E92C71" w14:textId="54FB3893" w:rsidR="000235FB" w:rsidRPr="00F037A3" w:rsidRDefault="00050B9C" w:rsidP="00540D40">
      <w:pPr>
        <w:pStyle w:val="corte4fondo"/>
        <w:numPr>
          <w:ilvl w:val="0"/>
          <w:numId w:val="3"/>
        </w:numPr>
        <w:ind w:left="-57" w:hanging="652"/>
        <w:rPr>
          <w:rFonts w:cs="Arial"/>
          <w:sz w:val="26"/>
          <w:szCs w:val="26"/>
          <w:u w:val="single"/>
          <w:lang w:val="es-ES"/>
        </w:rPr>
      </w:pPr>
      <w:r w:rsidRPr="00F037A3">
        <w:rPr>
          <w:rFonts w:cs="Arial"/>
          <w:sz w:val="26"/>
          <w:szCs w:val="26"/>
        </w:rPr>
        <w:t xml:space="preserve">Por lo anterior, al no haberse obtenido una votación mayoritaria de  ocho votos por la invalidez de dicha norma impugnada, con fundamento en lo dispuesto en los artículos 105, fracción II, párrafo último de la </w:t>
      </w:r>
      <w:r w:rsidR="009B77CC" w:rsidRPr="00F037A3">
        <w:rPr>
          <w:rFonts w:cs="Arial"/>
          <w:sz w:val="26"/>
          <w:szCs w:val="26"/>
        </w:rPr>
        <w:t>Constitución</w:t>
      </w:r>
      <w:r w:rsidRPr="00F037A3">
        <w:rPr>
          <w:rFonts w:cs="Arial"/>
          <w:sz w:val="26"/>
          <w:szCs w:val="26"/>
        </w:rPr>
        <w:t xml:space="preserve"> Política de </w:t>
      </w:r>
      <w:r w:rsidR="007779FE" w:rsidRPr="00F037A3">
        <w:rPr>
          <w:rFonts w:cs="Arial"/>
          <w:sz w:val="26"/>
          <w:szCs w:val="26"/>
        </w:rPr>
        <w:t>los Estados</w:t>
      </w:r>
      <w:r w:rsidRPr="00F037A3">
        <w:rPr>
          <w:rFonts w:cs="Arial"/>
          <w:sz w:val="26"/>
          <w:szCs w:val="26"/>
        </w:rPr>
        <w:t xml:space="preserve"> Unidos Mexicanos y 72 de la Ley Reglame</w:t>
      </w:r>
      <w:r w:rsidR="00081F24" w:rsidRPr="00F037A3">
        <w:rPr>
          <w:rFonts w:cs="Arial"/>
          <w:sz w:val="26"/>
          <w:szCs w:val="26"/>
        </w:rPr>
        <w:t>ntaria de las Fracciones I y II</w:t>
      </w:r>
      <w:r w:rsidRPr="00F037A3">
        <w:rPr>
          <w:rFonts w:cs="Arial"/>
          <w:sz w:val="26"/>
          <w:szCs w:val="26"/>
        </w:rPr>
        <w:t xml:space="preserve"> del Artículo 105 constitucional, el Tribunal Pleno determinó desestimar las acciones de inconstitucionalidad </w:t>
      </w:r>
      <w:r w:rsidR="00FF3483" w:rsidRPr="00F037A3">
        <w:rPr>
          <w:rFonts w:cs="Arial"/>
          <w:sz w:val="26"/>
          <w:szCs w:val="26"/>
        </w:rPr>
        <w:t>245</w:t>
      </w:r>
      <w:r w:rsidRPr="00F037A3">
        <w:rPr>
          <w:rFonts w:cs="Arial"/>
          <w:sz w:val="26"/>
          <w:szCs w:val="26"/>
        </w:rPr>
        <w:t>/2020</w:t>
      </w:r>
      <w:r w:rsidR="00FF3483" w:rsidRPr="00F037A3">
        <w:rPr>
          <w:rFonts w:cs="Arial"/>
          <w:sz w:val="26"/>
          <w:szCs w:val="26"/>
        </w:rPr>
        <w:t xml:space="preserve"> y su acumulada </w:t>
      </w:r>
      <w:r w:rsidRPr="00F037A3">
        <w:rPr>
          <w:rFonts w:cs="Arial"/>
          <w:sz w:val="26"/>
          <w:szCs w:val="26"/>
        </w:rPr>
        <w:t xml:space="preserve"> </w:t>
      </w:r>
      <w:r w:rsidR="00FF3483" w:rsidRPr="00F037A3">
        <w:rPr>
          <w:rFonts w:cs="Arial"/>
          <w:sz w:val="26"/>
          <w:szCs w:val="26"/>
        </w:rPr>
        <w:t>250/2020</w:t>
      </w:r>
      <w:r w:rsidRPr="00F037A3">
        <w:rPr>
          <w:rFonts w:cs="Arial"/>
          <w:sz w:val="26"/>
          <w:szCs w:val="26"/>
        </w:rPr>
        <w:t>, en cuanto a la impugnación del artículo señalado</w:t>
      </w:r>
      <w:r w:rsidR="00306F07" w:rsidRPr="00F037A3">
        <w:rPr>
          <w:rFonts w:cs="Arial"/>
          <w:sz w:val="26"/>
          <w:szCs w:val="26"/>
        </w:rPr>
        <w:t>.</w:t>
      </w:r>
    </w:p>
    <w:p w14:paraId="7B7A4D23" w14:textId="77777777" w:rsidR="006318F2" w:rsidRPr="00E468E9" w:rsidRDefault="006318F2" w:rsidP="00065803">
      <w:pPr>
        <w:pStyle w:val="corte4fondo"/>
        <w:ind w:firstLine="0"/>
        <w:rPr>
          <w:b/>
          <w:i/>
          <w:sz w:val="26"/>
          <w:szCs w:val="26"/>
        </w:rPr>
      </w:pPr>
    </w:p>
    <w:p w14:paraId="1DEE43C2" w14:textId="41DB3362" w:rsidR="00960910" w:rsidRPr="00E468E9" w:rsidRDefault="00960910" w:rsidP="006B554C">
      <w:pPr>
        <w:pStyle w:val="corte4fondo"/>
        <w:ind w:firstLine="0"/>
        <w:jc w:val="center"/>
        <w:rPr>
          <w:rFonts w:cs="Arial"/>
          <w:b/>
          <w:sz w:val="26"/>
          <w:szCs w:val="26"/>
          <w:lang w:val="es-ES"/>
        </w:rPr>
      </w:pPr>
      <w:r w:rsidRPr="00E468E9">
        <w:rPr>
          <w:rFonts w:cs="Arial"/>
          <w:b/>
          <w:sz w:val="26"/>
          <w:szCs w:val="26"/>
          <w:lang w:val="es-ES"/>
        </w:rPr>
        <w:t>S E</w:t>
      </w:r>
      <w:r w:rsidR="00050B9C" w:rsidRPr="00E468E9">
        <w:rPr>
          <w:rFonts w:cs="Arial"/>
          <w:b/>
          <w:sz w:val="26"/>
          <w:szCs w:val="26"/>
          <w:lang w:val="es-ES"/>
        </w:rPr>
        <w:t xml:space="preserve"> </w:t>
      </w:r>
      <w:r w:rsidR="006318F2" w:rsidRPr="00E468E9">
        <w:rPr>
          <w:rFonts w:cs="Arial"/>
          <w:b/>
          <w:sz w:val="26"/>
          <w:szCs w:val="26"/>
          <w:lang w:val="es-ES"/>
        </w:rPr>
        <w:t xml:space="preserve"> </w:t>
      </w:r>
      <w:r w:rsidR="009A6656">
        <w:rPr>
          <w:rFonts w:cs="Arial"/>
          <w:b/>
          <w:sz w:val="26"/>
          <w:szCs w:val="26"/>
          <w:lang w:val="es-ES"/>
        </w:rPr>
        <w:t xml:space="preserve"> </w:t>
      </w:r>
      <w:r w:rsidRPr="00E468E9">
        <w:rPr>
          <w:rFonts w:cs="Arial"/>
          <w:b/>
          <w:sz w:val="26"/>
          <w:szCs w:val="26"/>
          <w:lang w:val="es-ES"/>
        </w:rPr>
        <w:t xml:space="preserve">R E S U E L V </w:t>
      </w:r>
      <w:r w:rsidR="000E6CD4" w:rsidRPr="00E468E9">
        <w:rPr>
          <w:rFonts w:cs="Arial"/>
          <w:b/>
          <w:sz w:val="26"/>
          <w:szCs w:val="26"/>
          <w:lang w:val="es-ES"/>
        </w:rPr>
        <w:t>E:</w:t>
      </w:r>
    </w:p>
    <w:p w14:paraId="58AA2FAF" w14:textId="77777777" w:rsidR="00960910" w:rsidRPr="00E468E9" w:rsidRDefault="00960910" w:rsidP="00442A64">
      <w:pPr>
        <w:pStyle w:val="corte4fondo"/>
        <w:ind w:left="-57"/>
        <w:rPr>
          <w:rFonts w:cs="Arial"/>
          <w:sz w:val="26"/>
          <w:szCs w:val="26"/>
          <w:lang w:val="es-ES"/>
        </w:rPr>
      </w:pPr>
    </w:p>
    <w:p w14:paraId="227CF24F" w14:textId="5DD9C406" w:rsidR="0039199F" w:rsidRPr="00E468E9" w:rsidRDefault="0039199F" w:rsidP="00FA76B6">
      <w:pPr>
        <w:spacing w:line="360" w:lineRule="auto"/>
        <w:jc w:val="both"/>
        <w:rPr>
          <w:rFonts w:ascii="Arial" w:hAnsi="Arial" w:cs="Arial"/>
          <w:sz w:val="26"/>
          <w:szCs w:val="26"/>
          <w:lang w:val="es-ES"/>
        </w:rPr>
      </w:pPr>
      <w:r w:rsidRPr="00E468E9">
        <w:rPr>
          <w:rFonts w:ascii="Arial" w:hAnsi="Arial" w:cs="Arial"/>
          <w:b/>
          <w:bCs/>
          <w:sz w:val="26"/>
          <w:szCs w:val="26"/>
          <w:lang w:val="es-ES"/>
        </w:rPr>
        <w:t>PRIMERO.</w:t>
      </w:r>
      <w:r w:rsidRPr="00E468E9">
        <w:rPr>
          <w:rFonts w:ascii="Arial" w:hAnsi="Arial" w:cs="Arial"/>
          <w:sz w:val="26"/>
          <w:szCs w:val="26"/>
          <w:lang w:val="es-ES"/>
        </w:rPr>
        <w:t xml:space="preserve"> Es procedente, pero infundada la presente acción de incon</w:t>
      </w:r>
      <w:r w:rsidR="00C76A8B">
        <w:rPr>
          <w:rFonts w:ascii="Arial" w:hAnsi="Arial" w:cs="Arial"/>
          <w:sz w:val="26"/>
          <w:szCs w:val="26"/>
          <w:lang w:val="es-ES"/>
        </w:rPr>
        <w:t>stitucionalidad y su acumulada.</w:t>
      </w:r>
    </w:p>
    <w:p w14:paraId="7D50F990" w14:textId="77777777" w:rsidR="0039199F" w:rsidRPr="00E468E9" w:rsidRDefault="0039199F" w:rsidP="00FA76B6">
      <w:pPr>
        <w:spacing w:line="360" w:lineRule="auto"/>
        <w:jc w:val="both"/>
        <w:rPr>
          <w:rFonts w:ascii="Arial" w:hAnsi="Arial" w:cs="Arial"/>
          <w:sz w:val="26"/>
          <w:szCs w:val="26"/>
          <w:lang w:val="es-ES"/>
        </w:rPr>
      </w:pPr>
    </w:p>
    <w:p w14:paraId="471EFC2E" w14:textId="106D191B" w:rsidR="0039199F" w:rsidRPr="00E468E9" w:rsidRDefault="0039199F" w:rsidP="00FA76B6">
      <w:pPr>
        <w:spacing w:line="360" w:lineRule="auto"/>
        <w:jc w:val="both"/>
        <w:rPr>
          <w:rFonts w:ascii="Arial" w:hAnsi="Arial" w:cs="Arial"/>
          <w:sz w:val="26"/>
          <w:szCs w:val="26"/>
          <w:lang w:val="es-ES"/>
        </w:rPr>
      </w:pPr>
      <w:r w:rsidRPr="00E468E9">
        <w:rPr>
          <w:rFonts w:ascii="Arial" w:hAnsi="Arial" w:cs="Arial"/>
          <w:b/>
          <w:bCs/>
          <w:sz w:val="26"/>
          <w:szCs w:val="26"/>
          <w:lang w:val="es-ES"/>
        </w:rPr>
        <w:t>SEGUNDO.</w:t>
      </w:r>
      <w:r w:rsidRPr="00E468E9">
        <w:rPr>
          <w:rFonts w:ascii="Arial" w:hAnsi="Arial" w:cs="Arial"/>
          <w:sz w:val="26"/>
          <w:szCs w:val="26"/>
          <w:lang w:val="es-ES"/>
        </w:rPr>
        <w:t xml:space="preserve"> Se desestima la acción de inconstitucionalidad respecto del artículo 12, párrafo tercero, en su porción normativa ‘Lo anterior, sin perjuicio de la utilización del género masculino para la construcción gramatical del texto legal’, de la </w:t>
      </w:r>
      <w:r w:rsidR="009B77CC">
        <w:rPr>
          <w:rFonts w:ascii="Arial" w:hAnsi="Arial" w:cs="Arial"/>
          <w:sz w:val="26"/>
          <w:szCs w:val="26"/>
          <w:lang w:val="es-ES"/>
        </w:rPr>
        <w:t>Constitución</w:t>
      </w:r>
      <w:r w:rsidRPr="00E468E9">
        <w:rPr>
          <w:rFonts w:ascii="Arial" w:hAnsi="Arial" w:cs="Arial"/>
          <w:sz w:val="26"/>
          <w:szCs w:val="26"/>
          <w:lang w:val="es-ES"/>
        </w:rPr>
        <w:t xml:space="preserve"> Política </w:t>
      </w:r>
      <w:r w:rsidR="007779FE">
        <w:rPr>
          <w:rFonts w:ascii="Arial" w:hAnsi="Arial" w:cs="Arial"/>
          <w:sz w:val="26"/>
          <w:szCs w:val="26"/>
          <w:lang w:val="es-ES"/>
        </w:rPr>
        <w:t>del Estado</w:t>
      </w:r>
      <w:r w:rsidRPr="00E468E9">
        <w:rPr>
          <w:rFonts w:ascii="Arial" w:hAnsi="Arial" w:cs="Arial"/>
          <w:sz w:val="26"/>
          <w:szCs w:val="26"/>
          <w:lang w:val="es-ES"/>
        </w:rPr>
        <w:t xml:space="preserve"> Libre y Soberano de Puebla, adicionado mediante el decreto publicado en el Periódico Oficial de dicha entidad federativa el veintinueve d</w:t>
      </w:r>
      <w:r w:rsidR="00875BB3">
        <w:rPr>
          <w:rFonts w:ascii="Arial" w:hAnsi="Arial" w:cs="Arial"/>
          <w:sz w:val="26"/>
          <w:szCs w:val="26"/>
          <w:lang w:val="es-ES"/>
        </w:rPr>
        <w:t>e julio de dos mil veinte.</w:t>
      </w:r>
    </w:p>
    <w:p w14:paraId="1C51C458" w14:textId="77777777" w:rsidR="0039199F" w:rsidRPr="00E468E9" w:rsidRDefault="0039199F" w:rsidP="00FA76B6">
      <w:pPr>
        <w:spacing w:line="360" w:lineRule="auto"/>
        <w:jc w:val="both"/>
        <w:rPr>
          <w:rFonts w:ascii="Arial" w:hAnsi="Arial" w:cs="Arial"/>
          <w:sz w:val="26"/>
          <w:szCs w:val="26"/>
          <w:lang w:val="es-ES"/>
        </w:rPr>
      </w:pPr>
    </w:p>
    <w:p w14:paraId="707EBC0B" w14:textId="242660F8" w:rsidR="0039199F" w:rsidRPr="00E468E9" w:rsidRDefault="0039199F" w:rsidP="00FA76B6">
      <w:pPr>
        <w:spacing w:line="360" w:lineRule="auto"/>
        <w:jc w:val="both"/>
        <w:rPr>
          <w:rFonts w:ascii="Arial" w:hAnsi="Arial" w:cs="Arial"/>
          <w:sz w:val="26"/>
          <w:szCs w:val="26"/>
          <w:lang w:val="es-ES"/>
        </w:rPr>
      </w:pPr>
      <w:r w:rsidRPr="00E468E9">
        <w:rPr>
          <w:rFonts w:ascii="Arial" w:hAnsi="Arial" w:cs="Arial"/>
          <w:b/>
          <w:bCs/>
          <w:sz w:val="26"/>
          <w:szCs w:val="26"/>
          <w:lang w:val="es-ES"/>
        </w:rPr>
        <w:t>TERCERO.</w:t>
      </w:r>
      <w:r w:rsidRPr="00E468E9">
        <w:rPr>
          <w:rFonts w:ascii="Arial" w:hAnsi="Arial" w:cs="Arial"/>
          <w:sz w:val="26"/>
          <w:szCs w:val="26"/>
          <w:lang w:val="es-ES"/>
        </w:rPr>
        <w:t xml:space="preserve"> Se reconoce la validez de los artículos 12, párrafo tercero —con la salvedad precisada en el punto resolutivo segundo—, al tenor de la interpretación conforme en virtud de la cual la porción normativa ‘salvo las disposiciones expresas que determinen la aplicación diferenciada </w:t>
      </w:r>
      <w:r w:rsidR="006E5631">
        <w:rPr>
          <w:rFonts w:ascii="Arial" w:hAnsi="Arial" w:cs="Arial"/>
          <w:sz w:val="26"/>
          <w:szCs w:val="26"/>
          <w:lang w:val="es-ES"/>
        </w:rPr>
        <w:t xml:space="preserve">entre </w:t>
      </w:r>
      <w:r w:rsidRPr="00E468E9">
        <w:rPr>
          <w:rFonts w:ascii="Arial" w:hAnsi="Arial" w:cs="Arial"/>
          <w:sz w:val="26"/>
          <w:szCs w:val="26"/>
          <w:lang w:val="es-ES"/>
        </w:rPr>
        <w:t xml:space="preserve">géneros’ debe entenderse que se refiere exclusivamente a las disposiciones que pretendan acelerar la igualdad sustantiva de la mujer en su participación política y social, y 35, fracción III, de la </w:t>
      </w:r>
      <w:r w:rsidR="009B77CC">
        <w:rPr>
          <w:rFonts w:ascii="Arial" w:hAnsi="Arial" w:cs="Arial"/>
          <w:sz w:val="26"/>
          <w:szCs w:val="26"/>
          <w:lang w:val="es-ES"/>
        </w:rPr>
        <w:t>Constitución</w:t>
      </w:r>
      <w:r w:rsidRPr="00E468E9">
        <w:rPr>
          <w:rFonts w:ascii="Arial" w:hAnsi="Arial" w:cs="Arial"/>
          <w:sz w:val="26"/>
          <w:szCs w:val="26"/>
          <w:lang w:val="es-ES"/>
        </w:rPr>
        <w:t xml:space="preserve"> Política </w:t>
      </w:r>
      <w:r w:rsidR="007779FE">
        <w:rPr>
          <w:rFonts w:ascii="Arial" w:hAnsi="Arial" w:cs="Arial"/>
          <w:sz w:val="26"/>
          <w:szCs w:val="26"/>
          <w:lang w:val="es-ES"/>
        </w:rPr>
        <w:t>del Estado</w:t>
      </w:r>
      <w:r w:rsidRPr="00E468E9">
        <w:rPr>
          <w:rFonts w:ascii="Arial" w:hAnsi="Arial" w:cs="Arial"/>
          <w:sz w:val="26"/>
          <w:szCs w:val="26"/>
          <w:lang w:val="es-ES"/>
        </w:rPr>
        <w:t xml:space="preserve"> Libre y Soberano de Puebla, así como 215 Bis y 215 Ter del Código de Instituciones y Procesos Electorales </w:t>
      </w:r>
      <w:r w:rsidR="007779FE">
        <w:rPr>
          <w:rFonts w:ascii="Arial" w:hAnsi="Arial" w:cs="Arial"/>
          <w:sz w:val="26"/>
          <w:szCs w:val="26"/>
          <w:lang w:val="es-ES"/>
        </w:rPr>
        <w:t>del Estado de Puebla</w:t>
      </w:r>
      <w:r w:rsidRPr="00E468E9">
        <w:rPr>
          <w:rFonts w:ascii="Arial" w:hAnsi="Arial" w:cs="Arial"/>
          <w:sz w:val="26"/>
          <w:szCs w:val="26"/>
          <w:lang w:val="es-ES"/>
        </w:rPr>
        <w:t>, reformado y adicionados, respectivamente, mediante los decretos publicados en el Periódico Oficial de dicha entidad federativa el veintinueve de julio de dos mil veinte, en atención a lo expuesto en los apartad</w:t>
      </w:r>
      <w:r w:rsidR="009A6656">
        <w:rPr>
          <w:rFonts w:ascii="Arial" w:hAnsi="Arial" w:cs="Arial"/>
          <w:sz w:val="26"/>
          <w:szCs w:val="26"/>
          <w:lang w:val="es-ES"/>
        </w:rPr>
        <w:t>os VII y VIII de esta decisión.</w:t>
      </w:r>
    </w:p>
    <w:p w14:paraId="438689CA" w14:textId="77777777" w:rsidR="0039199F" w:rsidRPr="00E468E9" w:rsidRDefault="0039199F" w:rsidP="00FA76B6">
      <w:pPr>
        <w:spacing w:line="360" w:lineRule="auto"/>
        <w:jc w:val="both"/>
        <w:rPr>
          <w:rFonts w:ascii="Arial" w:hAnsi="Arial" w:cs="Arial"/>
          <w:sz w:val="26"/>
          <w:szCs w:val="26"/>
          <w:lang w:val="es-ES"/>
        </w:rPr>
      </w:pPr>
    </w:p>
    <w:p w14:paraId="473BFCAB" w14:textId="4900ECBA" w:rsidR="00960910" w:rsidRPr="00E468E9" w:rsidRDefault="0039199F" w:rsidP="00FA76B6">
      <w:pPr>
        <w:spacing w:line="360" w:lineRule="auto"/>
        <w:jc w:val="both"/>
        <w:rPr>
          <w:rFonts w:ascii="Arial" w:hAnsi="Arial" w:cs="Arial"/>
          <w:sz w:val="26"/>
          <w:szCs w:val="26"/>
        </w:rPr>
      </w:pPr>
      <w:r w:rsidRPr="00E468E9">
        <w:rPr>
          <w:rFonts w:ascii="Arial" w:hAnsi="Arial" w:cs="Arial"/>
          <w:b/>
          <w:bCs/>
          <w:sz w:val="26"/>
          <w:szCs w:val="26"/>
          <w:lang w:val="es-ES"/>
        </w:rPr>
        <w:t>CUARTO.</w:t>
      </w:r>
      <w:r w:rsidRPr="00E468E9">
        <w:rPr>
          <w:rFonts w:ascii="Arial" w:hAnsi="Arial" w:cs="Arial"/>
          <w:sz w:val="26"/>
          <w:szCs w:val="26"/>
          <w:lang w:val="es-ES"/>
        </w:rPr>
        <w:t xml:space="preserve"> Publíquese esta resolución en el Semanario Judicial de la Federación y su Gaceta.</w:t>
      </w:r>
    </w:p>
    <w:p w14:paraId="37BAED2C" w14:textId="77777777" w:rsidR="0039199F" w:rsidRPr="00E468E9" w:rsidRDefault="0039199F" w:rsidP="00FB7012">
      <w:pPr>
        <w:pStyle w:val="Prrafodelista"/>
        <w:spacing w:line="360" w:lineRule="auto"/>
        <w:ind w:left="-57"/>
        <w:jc w:val="both"/>
        <w:rPr>
          <w:rFonts w:ascii="Arial" w:hAnsi="Arial" w:cs="Arial"/>
          <w:b/>
          <w:sz w:val="26"/>
          <w:szCs w:val="26"/>
        </w:rPr>
      </w:pPr>
    </w:p>
    <w:p w14:paraId="470B5675" w14:textId="19937A8C" w:rsidR="000235FB" w:rsidRPr="00E468E9" w:rsidRDefault="00960910" w:rsidP="00FB7012">
      <w:pPr>
        <w:pStyle w:val="Prrafodelista"/>
        <w:spacing w:line="360" w:lineRule="auto"/>
        <w:ind w:left="-57"/>
        <w:jc w:val="both"/>
        <w:rPr>
          <w:rFonts w:ascii="Arial" w:hAnsi="Arial" w:cs="Arial"/>
          <w:sz w:val="26"/>
          <w:szCs w:val="26"/>
        </w:rPr>
      </w:pPr>
      <w:r w:rsidRPr="00E468E9">
        <w:rPr>
          <w:rFonts w:ascii="Arial" w:hAnsi="Arial" w:cs="Arial"/>
          <w:b/>
          <w:sz w:val="26"/>
          <w:szCs w:val="26"/>
        </w:rPr>
        <w:t>Notifíquese;</w:t>
      </w:r>
      <w:r w:rsidRPr="00E468E9">
        <w:rPr>
          <w:rFonts w:ascii="Arial" w:hAnsi="Arial" w:cs="Arial"/>
          <w:sz w:val="26"/>
          <w:szCs w:val="26"/>
        </w:rPr>
        <w:t xml:space="preserve"> haciéndolo por medio de oficio a las partes y, en su oportunidad, archívese el expediente como asunto concluido.</w:t>
      </w:r>
      <w:bookmarkEnd w:id="0"/>
    </w:p>
    <w:p w14:paraId="160990BF" w14:textId="77777777" w:rsidR="00DC1C4E" w:rsidRPr="00E468E9" w:rsidRDefault="00DC1C4E" w:rsidP="00FB7012">
      <w:pPr>
        <w:spacing w:line="360" w:lineRule="auto"/>
        <w:ind w:firstLine="708"/>
        <w:jc w:val="both"/>
        <w:rPr>
          <w:rFonts w:ascii="Arial" w:hAnsi="Arial" w:cs="Arial"/>
          <w:sz w:val="26"/>
          <w:szCs w:val="26"/>
        </w:rPr>
      </w:pPr>
    </w:p>
    <w:p w14:paraId="727AA971" w14:textId="6E5A3754" w:rsidR="00FA76B6" w:rsidRPr="00E468E9" w:rsidRDefault="00FA76B6" w:rsidP="009A6656">
      <w:pPr>
        <w:spacing w:line="360" w:lineRule="auto"/>
        <w:jc w:val="both"/>
        <w:rPr>
          <w:rFonts w:ascii="Arial" w:hAnsi="Arial" w:cs="Arial"/>
          <w:sz w:val="26"/>
          <w:szCs w:val="26"/>
        </w:rPr>
      </w:pPr>
      <w:r w:rsidRPr="00E468E9">
        <w:rPr>
          <w:rFonts w:ascii="Arial" w:hAnsi="Arial" w:cs="Arial"/>
          <w:sz w:val="26"/>
          <w:szCs w:val="26"/>
        </w:rPr>
        <w:t>Así lo resolvió el Pleno de la Suprema Corte de Justicia de la Nación:</w:t>
      </w:r>
    </w:p>
    <w:p w14:paraId="38389934" w14:textId="77777777" w:rsidR="00DC1C4E" w:rsidRPr="00E468E9" w:rsidRDefault="00DC1C4E" w:rsidP="00FB7012">
      <w:pPr>
        <w:spacing w:line="360" w:lineRule="auto"/>
        <w:ind w:firstLine="708"/>
        <w:jc w:val="both"/>
        <w:rPr>
          <w:rFonts w:ascii="Arial" w:hAnsi="Arial" w:cs="Arial"/>
          <w:b/>
          <w:sz w:val="26"/>
          <w:szCs w:val="26"/>
        </w:rPr>
      </w:pPr>
    </w:p>
    <w:p w14:paraId="68A0AE0C" w14:textId="4C8EEE6C" w:rsidR="00DC1C4E" w:rsidRPr="00112EF6" w:rsidRDefault="00FB7012" w:rsidP="00112EF6">
      <w:pPr>
        <w:spacing w:after="240" w:line="360" w:lineRule="auto"/>
        <w:jc w:val="both"/>
        <w:rPr>
          <w:rFonts w:ascii="Arial" w:hAnsi="Arial" w:cs="Arial"/>
          <w:b/>
          <w:sz w:val="26"/>
          <w:szCs w:val="26"/>
        </w:rPr>
      </w:pPr>
      <w:r w:rsidRPr="00E468E9">
        <w:rPr>
          <w:rFonts w:ascii="Arial" w:hAnsi="Arial" w:cs="Arial"/>
          <w:b/>
          <w:sz w:val="26"/>
          <w:szCs w:val="26"/>
        </w:rPr>
        <w:t>En relación con el punto resolutivo primero:</w:t>
      </w:r>
    </w:p>
    <w:p w14:paraId="1AF37C6F" w14:textId="120BC567" w:rsidR="00FB7012" w:rsidRPr="00E468E9" w:rsidRDefault="00FB7012" w:rsidP="009A6656">
      <w:pPr>
        <w:spacing w:line="360" w:lineRule="auto"/>
        <w:jc w:val="both"/>
        <w:rPr>
          <w:rFonts w:ascii="Arial" w:hAnsi="Arial" w:cs="Arial"/>
          <w:sz w:val="26"/>
          <w:szCs w:val="26"/>
          <w:lang w:val="es-ES"/>
        </w:rPr>
      </w:pPr>
      <w:r w:rsidRPr="00E468E9">
        <w:rPr>
          <w:rFonts w:ascii="Arial" w:hAnsi="Arial" w:cs="Arial"/>
          <w:sz w:val="26"/>
          <w:szCs w:val="26"/>
          <w:lang w:val="es-ES"/>
        </w:rPr>
        <w:t>Se aprobó por unanimidad de once votos de las señoras Ministras y los señores Ministros Gutiérrez Ortiz Mena, González Alcántara Carrancá, Esquivel Mossa, Franco González Salas, Aguilar Morales, Pardo Rebolledo, Piña Hernández, Ríos Farjat, Laynez Potisek, Pérez Dayán y Presidente Zaldívar Lelo de Larrea, respecto de los apartados I, II, III, IV, V y VI relativos, respectivamente, a los antecedentes, a la competencia, a la oportunidad, a la legitimación, a las causas de improcedencia y sobreseimiento y a la precisión metodológica para el estudio de fondo.</w:t>
      </w:r>
    </w:p>
    <w:p w14:paraId="1B150FCC" w14:textId="77777777" w:rsidR="00DC1C4E" w:rsidRDefault="00DC1C4E" w:rsidP="00FB7012">
      <w:pPr>
        <w:spacing w:line="360" w:lineRule="auto"/>
        <w:ind w:firstLine="708"/>
        <w:jc w:val="both"/>
        <w:rPr>
          <w:rFonts w:ascii="Arial" w:hAnsi="Arial" w:cs="Arial"/>
          <w:b/>
          <w:sz w:val="26"/>
          <w:szCs w:val="26"/>
        </w:rPr>
      </w:pPr>
    </w:p>
    <w:p w14:paraId="78217AE2" w14:textId="77777777" w:rsidR="007E45BF" w:rsidRPr="00E468E9" w:rsidRDefault="007E45BF" w:rsidP="00FB7012">
      <w:pPr>
        <w:spacing w:line="360" w:lineRule="auto"/>
        <w:ind w:firstLine="708"/>
        <w:jc w:val="both"/>
        <w:rPr>
          <w:rFonts w:ascii="Arial" w:hAnsi="Arial" w:cs="Arial"/>
          <w:b/>
          <w:sz w:val="26"/>
          <w:szCs w:val="26"/>
        </w:rPr>
      </w:pPr>
    </w:p>
    <w:p w14:paraId="757EC7C5" w14:textId="0D98AFD6" w:rsidR="00DC1C4E" w:rsidRPr="00112EF6" w:rsidRDefault="00FB7012" w:rsidP="00112EF6">
      <w:pPr>
        <w:spacing w:after="240" w:line="360" w:lineRule="auto"/>
        <w:jc w:val="both"/>
        <w:rPr>
          <w:rFonts w:ascii="Arial" w:hAnsi="Arial" w:cs="Arial"/>
          <w:b/>
          <w:sz w:val="26"/>
          <w:szCs w:val="26"/>
        </w:rPr>
      </w:pPr>
      <w:r w:rsidRPr="00E468E9">
        <w:rPr>
          <w:rFonts w:ascii="Arial" w:hAnsi="Arial" w:cs="Arial"/>
          <w:b/>
          <w:sz w:val="26"/>
          <w:szCs w:val="26"/>
        </w:rPr>
        <w:t>En relación con el punto resolutivo segundo:</w:t>
      </w:r>
    </w:p>
    <w:p w14:paraId="77C9B868" w14:textId="56C0AC9B" w:rsidR="00DC1C4E" w:rsidRPr="00112EF6" w:rsidRDefault="00FB7012" w:rsidP="00112EF6">
      <w:pPr>
        <w:spacing w:after="240" w:line="360" w:lineRule="auto"/>
        <w:jc w:val="both"/>
        <w:rPr>
          <w:rFonts w:ascii="Arial" w:hAnsi="Arial" w:cs="Arial"/>
          <w:sz w:val="26"/>
          <w:szCs w:val="26"/>
          <w:lang w:val="es-ES"/>
        </w:rPr>
      </w:pPr>
      <w:r w:rsidRPr="00E468E9">
        <w:rPr>
          <w:rFonts w:ascii="Arial" w:hAnsi="Arial" w:cs="Arial"/>
          <w:sz w:val="26"/>
          <w:szCs w:val="26"/>
          <w:lang w:val="es-ES"/>
        </w:rPr>
        <w:t xml:space="preserve">Se expresó una mayoría de seis votos de las señoras Ministras y los señores Ministros Gutiérrez Ortiz Mena, González Alcántara Carrancá, Esquivel Mossa por razones adicionales, Piña Hernández con precisiones, Ríos Farjat y Presidente Zaldívar Lelo de Larrea, respecto del apartado VIII, relativo al estudio de fondo, en su tema 2, denominado “Regulación del principio de paridad de género”, en su parte segunda, intitulada “Referencia al género masculino para la construcción gramatical de las normas”, consistente en declarar la invalidez del artículo 12, párrafo tercero, en su porción normativa “Lo anterior, sin perjuicio de la utilización del género masculino para la construcción gramatical del texto legal”, de la </w:t>
      </w:r>
      <w:r w:rsidR="009B77CC">
        <w:rPr>
          <w:rFonts w:ascii="Arial" w:hAnsi="Arial" w:cs="Arial"/>
          <w:sz w:val="26"/>
          <w:szCs w:val="26"/>
          <w:lang w:val="es-ES"/>
        </w:rPr>
        <w:t>Constitución</w:t>
      </w:r>
      <w:r w:rsidRPr="00E468E9">
        <w:rPr>
          <w:rFonts w:ascii="Arial" w:hAnsi="Arial" w:cs="Arial"/>
          <w:sz w:val="26"/>
          <w:szCs w:val="26"/>
          <w:lang w:val="es-ES"/>
        </w:rPr>
        <w:t xml:space="preserve"> Política </w:t>
      </w:r>
      <w:r w:rsidR="007779FE">
        <w:rPr>
          <w:rFonts w:ascii="Arial" w:hAnsi="Arial" w:cs="Arial"/>
          <w:sz w:val="26"/>
          <w:szCs w:val="26"/>
          <w:lang w:val="es-ES"/>
        </w:rPr>
        <w:t>del Estado</w:t>
      </w:r>
      <w:r w:rsidRPr="00E468E9">
        <w:rPr>
          <w:rFonts w:ascii="Arial" w:hAnsi="Arial" w:cs="Arial"/>
          <w:sz w:val="26"/>
          <w:szCs w:val="26"/>
          <w:lang w:val="es-ES"/>
        </w:rPr>
        <w:t xml:space="preserve"> Libre y Soberano de Puebla, adicionado mediante el decreto publicado en el periódico oficial de dicha entidad federativa el veintinueve de julio de dos mil veinte. Los señores Ministros Franco González Salas, Aguilar Morales, Pardo Rebolledo, Laynez Potisek y Pérez Dayán votaron en contra. Los señores Ministros González Alcántara Carrancá y Presidente Zaldívar Lelo de Larrea anunciaron sendos votos concurrentes. La señora Ministra Piña Hernández reservó su derecho de formular voto concurrente.</w:t>
      </w:r>
    </w:p>
    <w:p w14:paraId="66962810" w14:textId="599D429F" w:rsidR="00112EF6" w:rsidRPr="008703ED" w:rsidRDefault="00FB7012" w:rsidP="008703ED">
      <w:pPr>
        <w:tabs>
          <w:tab w:val="left" w:pos="4678"/>
        </w:tabs>
        <w:spacing w:line="360" w:lineRule="auto"/>
        <w:jc w:val="both"/>
        <w:rPr>
          <w:rFonts w:ascii="Arial" w:hAnsi="Arial" w:cs="Arial"/>
          <w:sz w:val="26"/>
          <w:szCs w:val="26"/>
          <w:lang w:val="es-ES"/>
        </w:rPr>
      </w:pPr>
      <w:r w:rsidRPr="00E468E9">
        <w:rPr>
          <w:rFonts w:ascii="Arial" w:hAnsi="Arial" w:cs="Arial"/>
          <w:sz w:val="26"/>
          <w:szCs w:val="26"/>
        </w:rPr>
        <w:t xml:space="preserve">Dado el resultado obtenido, el Tribunal Pleno determinó desestimar el planteamiento consistente en declarar la </w:t>
      </w:r>
      <w:r w:rsidRPr="00E468E9">
        <w:rPr>
          <w:rFonts w:ascii="Arial" w:hAnsi="Arial" w:cs="Arial"/>
          <w:sz w:val="26"/>
          <w:szCs w:val="26"/>
          <w:lang w:val="es-ES"/>
        </w:rPr>
        <w:t>invalidez del precepto referido</w:t>
      </w:r>
      <w:r w:rsidRPr="00E468E9">
        <w:rPr>
          <w:rFonts w:ascii="Arial" w:hAnsi="Arial" w:cs="Arial"/>
          <w:sz w:val="26"/>
          <w:szCs w:val="26"/>
        </w:rPr>
        <w:t xml:space="preserve">, al no alcanzar una mayoría calificada, con fundamento en lo dispuesto en los artículos 105, fracción II, párrafo quinto, de la </w:t>
      </w:r>
      <w:r w:rsidR="009B77CC">
        <w:rPr>
          <w:rFonts w:ascii="Arial" w:hAnsi="Arial" w:cs="Arial"/>
          <w:sz w:val="26"/>
          <w:szCs w:val="26"/>
        </w:rPr>
        <w:t>Constitución</w:t>
      </w:r>
      <w:r w:rsidRPr="00E468E9">
        <w:rPr>
          <w:rFonts w:ascii="Arial" w:hAnsi="Arial" w:cs="Arial"/>
          <w:sz w:val="26"/>
          <w:szCs w:val="26"/>
        </w:rPr>
        <w:t xml:space="preserve"> Política de </w:t>
      </w:r>
      <w:r w:rsidR="007779FE">
        <w:rPr>
          <w:rFonts w:ascii="Arial" w:hAnsi="Arial" w:cs="Arial"/>
          <w:sz w:val="26"/>
          <w:szCs w:val="26"/>
        </w:rPr>
        <w:t>los Estados</w:t>
      </w:r>
      <w:r w:rsidRPr="00E468E9">
        <w:rPr>
          <w:rFonts w:ascii="Arial" w:hAnsi="Arial" w:cs="Arial"/>
          <w:sz w:val="26"/>
          <w:szCs w:val="26"/>
        </w:rPr>
        <w:t xml:space="preserve"> Unidos Mexicanos, y 72 de la Ley Reglamentaria de las Fracciones I y II del Artículo 105 de la </w:t>
      </w:r>
      <w:r w:rsidR="009B77CC">
        <w:rPr>
          <w:rFonts w:ascii="Arial" w:hAnsi="Arial" w:cs="Arial"/>
          <w:sz w:val="26"/>
          <w:szCs w:val="26"/>
        </w:rPr>
        <w:t>Constitución</w:t>
      </w:r>
      <w:r w:rsidRPr="00E468E9">
        <w:rPr>
          <w:rFonts w:ascii="Arial" w:hAnsi="Arial" w:cs="Arial"/>
          <w:sz w:val="26"/>
          <w:szCs w:val="26"/>
        </w:rPr>
        <w:t xml:space="preserve"> Política de </w:t>
      </w:r>
      <w:r w:rsidR="007779FE">
        <w:rPr>
          <w:rFonts w:ascii="Arial" w:hAnsi="Arial" w:cs="Arial"/>
          <w:sz w:val="26"/>
          <w:szCs w:val="26"/>
        </w:rPr>
        <w:t>los Estados</w:t>
      </w:r>
      <w:r w:rsidRPr="00E468E9">
        <w:rPr>
          <w:rFonts w:ascii="Arial" w:hAnsi="Arial" w:cs="Arial"/>
          <w:sz w:val="26"/>
          <w:szCs w:val="26"/>
        </w:rPr>
        <w:t xml:space="preserve"> Unidos Mexicanos.</w:t>
      </w:r>
    </w:p>
    <w:p w14:paraId="298BD178" w14:textId="77777777" w:rsidR="00112EF6" w:rsidRPr="00E468E9" w:rsidRDefault="00112EF6" w:rsidP="00FB7012">
      <w:pPr>
        <w:spacing w:line="360" w:lineRule="auto"/>
        <w:ind w:firstLine="708"/>
        <w:jc w:val="both"/>
        <w:rPr>
          <w:rFonts w:ascii="Arial" w:hAnsi="Arial" w:cs="Arial"/>
          <w:b/>
          <w:sz w:val="26"/>
          <w:szCs w:val="26"/>
        </w:rPr>
      </w:pPr>
    </w:p>
    <w:p w14:paraId="5F973860" w14:textId="73EFB265" w:rsidR="00DC1C4E" w:rsidRPr="00112EF6" w:rsidRDefault="00FB7012" w:rsidP="00112EF6">
      <w:pPr>
        <w:spacing w:after="240" w:line="360" w:lineRule="auto"/>
        <w:jc w:val="both"/>
        <w:rPr>
          <w:rFonts w:ascii="Arial" w:hAnsi="Arial" w:cs="Arial"/>
          <w:b/>
          <w:sz w:val="26"/>
          <w:szCs w:val="26"/>
        </w:rPr>
      </w:pPr>
      <w:r w:rsidRPr="00E468E9">
        <w:rPr>
          <w:rFonts w:ascii="Arial" w:hAnsi="Arial" w:cs="Arial"/>
          <w:b/>
          <w:sz w:val="26"/>
          <w:szCs w:val="26"/>
        </w:rPr>
        <w:t>En relación con el punto resolutivo tercero:</w:t>
      </w:r>
    </w:p>
    <w:p w14:paraId="548E6C29" w14:textId="4D9BC9AC" w:rsidR="00DC1C4E" w:rsidRPr="00E468E9" w:rsidRDefault="00FB7012" w:rsidP="00112EF6">
      <w:pPr>
        <w:spacing w:after="240" w:line="360" w:lineRule="auto"/>
        <w:jc w:val="both"/>
        <w:rPr>
          <w:rFonts w:ascii="Arial" w:hAnsi="Arial" w:cs="Arial"/>
          <w:sz w:val="26"/>
          <w:szCs w:val="26"/>
          <w:lang w:val="es-ES"/>
        </w:rPr>
      </w:pPr>
      <w:r w:rsidRPr="00E468E9">
        <w:rPr>
          <w:rFonts w:ascii="Arial" w:hAnsi="Arial" w:cs="Arial"/>
          <w:sz w:val="26"/>
          <w:szCs w:val="26"/>
          <w:lang w:val="es-ES"/>
        </w:rPr>
        <w:t xml:space="preserve">Se aprobó por unanimidad de once votos de las señoras Ministras y los señores Ministros Gutiérrez Ortiz Mena, González Alcántara Carrancá, Esquivel Mossa, Franco González Salas, Aguilar Morales, Pardo Rebolledo, Piña Hernández, Ríos Farjat, Laynez Potisek, Pérez Dayán y Presidente Zaldívar Lelo de Larrea, respecto del apartado VIII, relativo al estudio de fondo, en su tema 2, denominado “Regulación del principio de paridad de género”, en su parte primera, intitulada “Principio de igualdad entre mujeres y hombres establecido en la </w:t>
      </w:r>
      <w:r w:rsidR="009B77CC">
        <w:rPr>
          <w:rFonts w:ascii="Arial" w:hAnsi="Arial" w:cs="Arial"/>
          <w:sz w:val="26"/>
          <w:szCs w:val="26"/>
          <w:lang w:val="es-ES"/>
        </w:rPr>
        <w:t>Constitución</w:t>
      </w:r>
      <w:r w:rsidRPr="00E468E9">
        <w:rPr>
          <w:rFonts w:ascii="Arial" w:hAnsi="Arial" w:cs="Arial"/>
          <w:sz w:val="26"/>
          <w:szCs w:val="26"/>
          <w:lang w:val="es-ES"/>
        </w:rPr>
        <w:t xml:space="preserve"> local y bloques de competitividad”, consistente en reconocer la validez de los artículos 12, párrafo tercero, en su porción normativa “La interpretación y aplicación de esta </w:t>
      </w:r>
      <w:r w:rsidR="009B77CC">
        <w:rPr>
          <w:rFonts w:ascii="Arial" w:hAnsi="Arial" w:cs="Arial"/>
          <w:sz w:val="26"/>
          <w:szCs w:val="26"/>
          <w:lang w:val="es-ES"/>
        </w:rPr>
        <w:t>Constitución</w:t>
      </w:r>
      <w:r w:rsidRPr="00E468E9">
        <w:rPr>
          <w:rFonts w:ascii="Arial" w:hAnsi="Arial" w:cs="Arial"/>
          <w:sz w:val="26"/>
          <w:szCs w:val="26"/>
          <w:lang w:val="es-ES"/>
        </w:rPr>
        <w:t xml:space="preserve"> y de las leyes y normas </w:t>
      </w:r>
      <w:r w:rsidR="007779FE">
        <w:rPr>
          <w:rFonts w:ascii="Arial" w:hAnsi="Arial" w:cs="Arial"/>
          <w:sz w:val="26"/>
          <w:szCs w:val="26"/>
          <w:lang w:val="es-ES"/>
        </w:rPr>
        <w:t>del Estado</w:t>
      </w:r>
      <w:r w:rsidRPr="00E468E9">
        <w:rPr>
          <w:rFonts w:ascii="Arial" w:hAnsi="Arial" w:cs="Arial"/>
          <w:sz w:val="26"/>
          <w:szCs w:val="26"/>
          <w:lang w:val="es-ES"/>
        </w:rPr>
        <w:t xml:space="preserve"> será de forma igualitaria para hombres y mujeres”, de la </w:t>
      </w:r>
      <w:r w:rsidR="009B77CC">
        <w:rPr>
          <w:rFonts w:ascii="Arial" w:hAnsi="Arial" w:cs="Arial"/>
          <w:sz w:val="26"/>
          <w:szCs w:val="26"/>
          <w:lang w:val="es-ES"/>
        </w:rPr>
        <w:t>Constitución</w:t>
      </w:r>
      <w:r w:rsidRPr="00E468E9">
        <w:rPr>
          <w:rFonts w:ascii="Arial" w:hAnsi="Arial" w:cs="Arial"/>
          <w:sz w:val="26"/>
          <w:szCs w:val="26"/>
          <w:lang w:val="es-ES"/>
        </w:rPr>
        <w:t xml:space="preserve"> Política </w:t>
      </w:r>
      <w:r w:rsidR="007779FE">
        <w:rPr>
          <w:rFonts w:ascii="Arial" w:hAnsi="Arial" w:cs="Arial"/>
          <w:sz w:val="26"/>
          <w:szCs w:val="26"/>
          <w:lang w:val="es-ES"/>
        </w:rPr>
        <w:t>del Estado</w:t>
      </w:r>
      <w:r w:rsidRPr="00E468E9">
        <w:rPr>
          <w:rFonts w:ascii="Arial" w:hAnsi="Arial" w:cs="Arial"/>
          <w:sz w:val="26"/>
          <w:szCs w:val="26"/>
          <w:lang w:val="es-ES"/>
        </w:rPr>
        <w:t xml:space="preserve"> Libre y Soberano de Puebla, 215 Bis y 215 Ter del Código de Instituciones y Procesos Electorales </w:t>
      </w:r>
      <w:r w:rsidR="007779FE">
        <w:rPr>
          <w:rFonts w:ascii="Arial" w:hAnsi="Arial" w:cs="Arial"/>
          <w:sz w:val="26"/>
          <w:szCs w:val="26"/>
          <w:lang w:val="es-ES"/>
        </w:rPr>
        <w:t>del Estado de Puebla</w:t>
      </w:r>
      <w:r w:rsidRPr="00E468E9">
        <w:rPr>
          <w:rFonts w:ascii="Arial" w:hAnsi="Arial" w:cs="Arial"/>
          <w:sz w:val="26"/>
          <w:szCs w:val="26"/>
          <w:lang w:val="es-ES"/>
        </w:rPr>
        <w:t>, adicionados mediante los decretos publicados en el periódico oficial de dicha entidad federativa el veintinueve de julio de dos mil veinte.</w:t>
      </w:r>
    </w:p>
    <w:p w14:paraId="6818FFB2" w14:textId="0BE7EE71" w:rsidR="00FB7012" w:rsidRPr="00E468E9" w:rsidRDefault="00FB7012" w:rsidP="00112EF6">
      <w:pPr>
        <w:spacing w:after="240" w:line="360" w:lineRule="auto"/>
        <w:jc w:val="both"/>
        <w:rPr>
          <w:rFonts w:ascii="Arial" w:hAnsi="Arial" w:cs="Arial"/>
          <w:sz w:val="26"/>
          <w:szCs w:val="26"/>
          <w:lang w:val="es-ES"/>
        </w:rPr>
      </w:pPr>
      <w:r w:rsidRPr="00E468E9">
        <w:rPr>
          <w:rFonts w:ascii="Arial" w:hAnsi="Arial" w:cs="Arial"/>
          <w:sz w:val="26"/>
          <w:szCs w:val="26"/>
          <w:lang w:val="es-ES"/>
        </w:rPr>
        <w:t xml:space="preserve">Se aprobó por mayoría de siete votos de las señoras Ministras y los señores Ministros González Alcántara Carrancá, Esquivel Mossa, Aguilar Morales, Pardo Rebolledo, Ríos Farjat, Laynez Potisek y Pérez Dayán, respecto del apartado VIII, relativo al estudio de fondo, en su tema 2, denominado “Regulación del principio de paridad de género”, en su parte primera, intitulada “Principio de igualdad entre mujeres y hombres establecido en la </w:t>
      </w:r>
      <w:r w:rsidR="009B77CC">
        <w:rPr>
          <w:rFonts w:ascii="Arial" w:hAnsi="Arial" w:cs="Arial"/>
          <w:sz w:val="26"/>
          <w:szCs w:val="26"/>
          <w:lang w:val="es-ES"/>
        </w:rPr>
        <w:t>Constitución</w:t>
      </w:r>
      <w:r w:rsidRPr="00E468E9">
        <w:rPr>
          <w:rFonts w:ascii="Arial" w:hAnsi="Arial" w:cs="Arial"/>
          <w:sz w:val="26"/>
          <w:szCs w:val="26"/>
          <w:lang w:val="es-ES"/>
        </w:rPr>
        <w:t xml:space="preserve"> local y bloques de competitividad”, consistente en reconocer la validez del artículo 12, párrafo tercero, en su porción normativa “salvo las disposiciones expresas que determinen la aplicación diferenciada entre géneros”, de la </w:t>
      </w:r>
      <w:r w:rsidR="009B77CC">
        <w:rPr>
          <w:rFonts w:ascii="Arial" w:hAnsi="Arial" w:cs="Arial"/>
          <w:sz w:val="26"/>
          <w:szCs w:val="26"/>
          <w:lang w:val="es-ES"/>
        </w:rPr>
        <w:t>Constitución</w:t>
      </w:r>
      <w:r w:rsidRPr="00E468E9">
        <w:rPr>
          <w:rFonts w:ascii="Arial" w:hAnsi="Arial" w:cs="Arial"/>
          <w:sz w:val="26"/>
          <w:szCs w:val="26"/>
          <w:lang w:val="es-ES"/>
        </w:rPr>
        <w:t xml:space="preserve"> Política </w:t>
      </w:r>
      <w:r w:rsidR="007779FE">
        <w:rPr>
          <w:rFonts w:ascii="Arial" w:hAnsi="Arial" w:cs="Arial"/>
          <w:sz w:val="26"/>
          <w:szCs w:val="26"/>
          <w:lang w:val="es-ES"/>
        </w:rPr>
        <w:t>del Estado</w:t>
      </w:r>
      <w:r w:rsidRPr="00E468E9">
        <w:rPr>
          <w:rFonts w:ascii="Arial" w:hAnsi="Arial" w:cs="Arial"/>
          <w:sz w:val="26"/>
          <w:szCs w:val="26"/>
          <w:lang w:val="es-ES"/>
        </w:rPr>
        <w:t xml:space="preserve"> Libre y Soberano de Puebla, adicionado mediante el decreto publicado en el periódico oficial de dicha entidad federativa el veintinueve de julio de dos mil veinte. La señora Ministra y los señores Ministros Gutiérrez Ortiz Mena, Franco González Salas, Piña Hernández y Presidente Zaldívar Lelo de Larrea votaron en contra. Los señores Ministros Gutiérrez Ortiz Mena, Franco González Salas y Presidente Zaldívar Lelo de Larrea anunciaron sendos votos particulares. La señora Ministra Piña Hernández se adhirió al voto particular del señor Ministro Gutiérrez Ortiz Mena para conformar voto de minoría, con la anuencia de éste.</w:t>
      </w:r>
    </w:p>
    <w:p w14:paraId="78C7AF33" w14:textId="7BAE805B" w:rsidR="00DC1C4E" w:rsidRPr="00E468E9" w:rsidRDefault="00FB7012" w:rsidP="00112EF6">
      <w:pPr>
        <w:spacing w:after="240" w:line="360" w:lineRule="auto"/>
        <w:jc w:val="both"/>
        <w:rPr>
          <w:rFonts w:ascii="Arial" w:hAnsi="Arial" w:cs="Arial"/>
          <w:sz w:val="26"/>
          <w:szCs w:val="26"/>
          <w:lang w:val="es-ES"/>
        </w:rPr>
      </w:pPr>
      <w:r w:rsidRPr="00E468E9">
        <w:rPr>
          <w:rFonts w:ascii="Arial" w:hAnsi="Arial" w:cs="Arial"/>
          <w:sz w:val="26"/>
          <w:szCs w:val="26"/>
          <w:lang w:val="es-ES"/>
        </w:rPr>
        <w:t xml:space="preserve">Se aprobó por unanimidad de siete votos de las señoras Ministras y los señores Ministros González Alcántara Carrancá, Esquivel Mossa, Aguilar Morales, Pardo Rebolledo, Ríos Farjat, Laynez Potisek y Pérez Dayán con precisiones, en cuanto a establecer una interpretación conforme respecto del artículo 12, párrafo tercero, en su porción normativa “salvo las disposiciones expresas que determinen la aplicación diferenciada entre géneros”, de la </w:t>
      </w:r>
      <w:r w:rsidR="009B77CC">
        <w:rPr>
          <w:rFonts w:ascii="Arial" w:hAnsi="Arial" w:cs="Arial"/>
          <w:sz w:val="26"/>
          <w:szCs w:val="26"/>
          <w:lang w:val="es-ES"/>
        </w:rPr>
        <w:t>Constitución</w:t>
      </w:r>
      <w:r w:rsidRPr="00E468E9">
        <w:rPr>
          <w:rFonts w:ascii="Arial" w:hAnsi="Arial" w:cs="Arial"/>
          <w:sz w:val="26"/>
          <w:szCs w:val="26"/>
          <w:lang w:val="es-ES"/>
        </w:rPr>
        <w:t xml:space="preserve"> Política </w:t>
      </w:r>
      <w:r w:rsidR="007779FE">
        <w:rPr>
          <w:rFonts w:ascii="Arial" w:hAnsi="Arial" w:cs="Arial"/>
          <w:sz w:val="26"/>
          <w:szCs w:val="26"/>
          <w:lang w:val="es-ES"/>
        </w:rPr>
        <w:t>del Estado</w:t>
      </w:r>
      <w:r w:rsidRPr="00E468E9">
        <w:rPr>
          <w:rFonts w:ascii="Arial" w:hAnsi="Arial" w:cs="Arial"/>
          <w:sz w:val="26"/>
          <w:szCs w:val="26"/>
          <w:lang w:val="es-ES"/>
        </w:rPr>
        <w:t xml:space="preserve"> Libre y Soberano de Puebla, entre la mayoría que votó por su validez. La señora Ministra y los señores Ministros Gutiérrez Ortiz Mena, Franco González Salas, Piña Hernández y Presidente Zaldívar Lelo de Larrea no participaron en esta votación.</w:t>
      </w:r>
    </w:p>
    <w:p w14:paraId="4A9BA4FF" w14:textId="73E8F328" w:rsidR="00FB7012" w:rsidRPr="00E468E9" w:rsidRDefault="00FB7012" w:rsidP="009A6656">
      <w:pPr>
        <w:spacing w:line="360" w:lineRule="auto"/>
        <w:jc w:val="both"/>
        <w:rPr>
          <w:rFonts w:ascii="Arial" w:hAnsi="Arial" w:cs="Arial"/>
          <w:sz w:val="26"/>
          <w:szCs w:val="26"/>
          <w:lang w:val="es-ES"/>
        </w:rPr>
      </w:pPr>
      <w:r w:rsidRPr="00E468E9">
        <w:rPr>
          <w:rFonts w:ascii="Arial" w:hAnsi="Arial" w:cs="Arial"/>
          <w:sz w:val="26"/>
          <w:szCs w:val="26"/>
          <w:lang w:val="es-ES"/>
        </w:rPr>
        <w:t xml:space="preserve">Se aprobó por unanimidad de once votos de las señoras Ministras y los señores Ministros Gutiérrez Ortiz Mena apartándose de las consideraciones, González Alcántara Carrancá, Esquivel Mossa, Franco González Salas separándose del párrafo sesenta y cinco, Aguilar Morales, Pardo Rebolledo, Piña Hernández apartándose de las consideraciones, Ríos Farjat, Laynez Potisek, Pérez Dayán y Presidente Zaldívar Lelo de Larrea en contra de la metodología, respecto del apartado VII, relativo al estudio de fondo, en su tema 1, denominado “Desaparición de diputación por primera minoría”, consistente en reconocer la validez del artículo 35, fracción III, de la </w:t>
      </w:r>
      <w:r w:rsidR="009B77CC">
        <w:rPr>
          <w:rFonts w:ascii="Arial" w:hAnsi="Arial" w:cs="Arial"/>
          <w:sz w:val="26"/>
          <w:szCs w:val="26"/>
          <w:lang w:val="es-ES"/>
        </w:rPr>
        <w:t>Constitución</w:t>
      </w:r>
      <w:r w:rsidRPr="00E468E9">
        <w:rPr>
          <w:rFonts w:ascii="Arial" w:hAnsi="Arial" w:cs="Arial"/>
          <w:sz w:val="26"/>
          <w:szCs w:val="26"/>
          <w:lang w:val="es-ES"/>
        </w:rPr>
        <w:t xml:space="preserve"> Política </w:t>
      </w:r>
      <w:r w:rsidR="007779FE">
        <w:rPr>
          <w:rFonts w:ascii="Arial" w:hAnsi="Arial" w:cs="Arial"/>
          <w:sz w:val="26"/>
          <w:szCs w:val="26"/>
          <w:lang w:val="es-ES"/>
        </w:rPr>
        <w:t>del Estado</w:t>
      </w:r>
      <w:r w:rsidRPr="00E468E9">
        <w:rPr>
          <w:rFonts w:ascii="Arial" w:hAnsi="Arial" w:cs="Arial"/>
          <w:sz w:val="26"/>
          <w:szCs w:val="26"/>
          <w:lang w:val="es-ES"/>
        </w:rPr>
        <w:t xml:space="preserve"> Libre y Soberano de Puebla, reformado mediante el decreto publicado en el periódico oficial de dicha entidad federativa el veintinueve de julio de dos mil veinte. Los señores Ministros Gutiérrez Ortiz Mena y Presidente Zaldívar Lelo de Larrea anunciaron sendos votos concurrentes.</w:t>
      </w:r>
    </w:p>
    <w:p w14:paraId="501668A6" w14:textId="77777777" w:rsidR="00FB7012" w:rsidRPr="00E468E9" w:rsidRDefault="00FB7012" w:rsidP="00FB7012">
      <w:pPr>
        <w:spacing w:line="360" w:lineRule="auto"/>
        <w:ind w:firstLine="708"/>
        <w:jc w:val="both"/>
        <w:rPr>
          <w:rFonts w:ascii="Arial" w:hAnsi="Arial" w:cs="Arial"/>
          <w:sz w:val="26"/>
          <w:szCs w:val="26"/>
          <w:lang w:val="es-ES"/>
        </w:rPr>
      </w:pPr>
    </w:p>
    <w:p w14:paraId="14C8825E" w14:textId="707F1A58" w:rsidR="00FB7012" w:rsidRPr="00E468E9" w:rsidRDefault="00FB7012" w:rsidP="00112EF6">
      <w:pPr>
        <w:spacing w:after="240" w:line="360" w:lineRule="auto"/>
        <w:jc w:val="both"/>
        <w:rPr>
          <w:rFonts w:ascii="Arial" w:hAnsi="Arial" w:cs="Arial"/>
          <w:b/>
          <w:sz w:val="26"/>
          <w:szCs w:val="26"/>
        </w:rPr>
      </w:pPr>
      <w:r w:rsidRPr="00E468E9">
        <w:rPr>
          <w:rFonts w:ascii="Arial" w:hAnsi="Arial" w:cs="Arial"/>
          <w:b/>
          <w:sz w:val="26"/>
          <w:szCs w:val="26"/>
        </w:rPr>
        <w:t>En relación con el punto resolutivo cuarto:</w:t>
      </w:r>
    </w:p>
    <w:p w14:paraId="4AB25A60" w14:textId="0111BA30" w:rsidR="00112EF6" w:rsidRPr="008703ED" w:rsidRDefault="00FB7012" w:rsidP="009A6656">
      <w:pPr>
        <w:spacing w:line="360" w:lineRule="auto"/>
        <w:jc w:val="both"/>
        <w:rPr>
          <w:rFonts w:ascii="Arial" w:hAnsi="Arial" w:cs="Arial"/>
          <w:sz w:val="26"/>
          <w:szCs w:val="26"/>
          <w:lang w:val="es-ES"/>
        </w:rPr>
      </w:pPr>
      <w:r w:rsidRPr="00E468E9">
        <w:rPr>
          <w:rFonts w:ascii="Arial" w:hAnsi="Arial" w:cs="Arial"/>
          <w:sz w:val="26"/>
          <w:szCs w:val="26"/>
          <w:lang w:val="es-ES"/>
        </w:rPr>
        <w:t>Se aprobó por unanimidad de once votos de las señoras Ministras y los señores Ministros Gutiérrez Ortiz Mena, González Alcántara Carrancá, Esquivel Mossa, Franco González Salas, Aguilar Morales, Pardo Rebolledo, Piña Hernández, Ríos Farjat, Laynez Potisek, Pérez Dayán y Presidente Zaldívar Lelo de Larrea.</w:t>
      </w:r>
    </w:p>
    <w:p w14:paraId="3742045F" w14:textId="77777777" w:rsidR="00112EF6" w:rsidRDefault="00112EF6" w:rsidP="009A6656">
      <w:pPr>
        <w:spacing w:line="360" w:lineRule="auto"/>
        <w:jc w:val="both"/>
        <w:rPr>
          <w:rFonts w:ascii="Arial" w:hAnsi="Arial" w:cs="Arial"/>
          <w:b/>
          <w:sz w:val="26"/>
          <w:szCs w:val="26"/>
        </w:rPr>
      </w:pPr>
    </w:p>
    <w:p w14:paraId="1214C046" w14:textId="7AAE6EC6" w:rsidR="00FB7012" w:rsidRPr="00E468E9" w:rsidRDefault="00FB7012" w:rsidP="00112EF6">
      <w:pPr>
        <w:spacing w:after="240" w:line="360" w:lineRule="auto"/>
        <w:jc w:val="both"/>
        <w:rPr>
          <w:rFonts w:ascii="Arial" w:hAnsi="Arial" w:cs="Arial"/>
          <w:b/>
          <w:sz w:val="26"/>
          <w:szCs w:val="26"/>
        </w:rPr>
      </w:pPr>
      <w:r w:rsidRPr="00E468E9">
        <w:rPr>
          <w:rFonts w:ascii="Arial" w:hAnsi="Arial" w:cs="Arial"/>
          <w:b/>
          <w:sz w:val="26"/>
          <w:szCs w:val="26"/>
        </w:rPr>
        <w:t>Votación que no se refleja en los puntos resolutivos:</w:t>
      </w:r>
    </w:p>
    <w:p w14:paraId="7012FF8C" w14:textId="6FB55E2B" w:rsidR="00FB7012" w:rsidRPr="00E468E9" w:rsidRDefault="00FB7012" w:rsidP="009A6656">
      <w:pPr>
        <w:spacing w:line="360" w:lineRule="auto"/>
        <w:jc w:val="both"/>
        <w:rPr>
          <w:rFonts w:ascii="Arial" w:hAnsi="Arial" w:cs="Arial"/>
          <w:sz w:val="26"/>
          <w:szCs w:val="26"/>
        </w:rPr>
      </w:pPr>
      <w:r w:rsidRPr="00E468E9">
        <w:rPr>
          <w:rFonts w:ascii="Arial" w:hAnsi="Arial" w:cs="Arial"/>
          <w:sz w:val="26"/>
          <w:szCs w:val="26"/>
        </w:rPr>
        <w:t xml:space="preserve">Se expresó una mayoría de seis votos de </w:t>
      </w:r>
      <w:r w:rsidRPr="00E468E9">
        <w:rPr>
          <w:rFonts w:ascii="Arial" w:hAnsi="Arial" w:cs="Arial"/>
          <w:sz w:val="26"/>
          <w:szCs w:val="26"/>
          <w:lang w:val="es-ES"/>
        </w:rPr>
        <w:t xml:space="preserve">la señora Ministra y </w:t>
      </w:r>
      <w:r w:rsidRPr="00E468E9">
        <w:rPr>
          <w:rFonts w:ascii="Arial" w:hAnsi="Arial" w:cs="Arial"/>
          <w:sz w:val="26"/>
          <w:szCs w:val="26"/>
        </w:rPr>
        <w:t xml:space="preserve">los señores Ministros Esquivel Mossa, Franco González Salas, Aguilar Morales, Pardo Rebolledo, Laynez Potisek y Pérez Dayán en el sentido de que, para la validez del decreto impugnado, no se requería la consulta previa a los pueblos y comunidades indígenas y afromexicanas. </w:t>
      </w:r>
      <w:r w:rsidRPr="00E468E9">
        <w:rPr>
          <w:rFonts w:ascii="Arial" w:hAnsi="Arial" w:cs="Arial"/>
          <w:sz w:val="26"/>
          <w:szCs w:val="26"/>
          <w:lang w:val="es-ES"/>
        </w:rPr>
        <w:t xml:space="preserve">Las señoras Ministras y </w:t>
      </w:r>
      <w:r w:rsidR="00A51FFB">
        <w:rPr>
          <w:rFonts w:ascii="Arial" w:hAnsi="Arial" w:cs="Arial"/>
          <w:sz w:val="26"/>
          <w:szCs w:val="26"/>
        </w:rPr>
        <w:t>l</w:t>
      </w:r>
      <w:r w:rsidRPr="00E468E9">
        <w:rPr>
          <w:rFonts w:ascii="Arial" w:hAnsi="Arial" w:cs="Arial"/>
          <w:sz w:val="26"/>
          <w:szCs w:val="26"/>
        </w:rPr>
        <w:t>os señores Ministros Gutiérrez Ortiz Mena, González Alcántara Carrancá, Piña Hernández, Ríos Farjat y Presidente Zaldívar Lelo de Larrea votaron en el sentido de que, para su validez, el decreto impugnado requería de dicha consulta. El señor Ministro Presidente Zaldívar Lelo de Larrea anunció voto particular.</w:t>
      </w:r>
    </w:p>
    <w:p w14:paraId="26C9D156" w14:textId="77777777" w:rsidR="00FB7012" w:rsidRPr="00E468E9" w:rsidRDefault="00FB7012" w:rsidP="00FB7012">
      <w:pPr>
        <w:spacing w:line="360" w:lineRule="auto"/>
        <w:ind w:firstLine="708"/>
        <w:jc w:val="both"/>
        <w:rPr>
          <w:rFonts w:ascii="Arial" w:hAnsi="Arial" w:cs="Arial"/>
          <w:sz w:val="26"/>
          <w:szCs w:val="26"/>
        </w:rPr>
      </w:pPr>
    </w:p>
    <w:p w14:paraId="3C2FAD22" w14:textId="37F6F916" w:rsidR="00D40A4C" w:rsidRPr="00E468E9" w:rsidRDefault="00D40A4C" w:rsidP="009A6656">
      <w:pPr>
        <w:spacing w:line="360" w:lineRule="auto"/>
        <w:jc w:val="both"/>
        <w:rPr>
          <w:rFonts w:ascii="Arial" w:hAnsi="Arial" w:cs="Arial"/>
          <w:sz w:val="26"/>
          <w:szCs w:val="26"/>
        </w:rPr>
      </w:pPr>
      <w:r w:rsidRPr="00E468E9">
        <w:rPr>
          <w:rFonts w:ascii="Arial" w:hAnsi="Arial" w:cs="Arial"/>
          <w:sz w:val="26"/>
          <w:szCs w:val="26"/>
        </w:rPr>
        <w:t>El señor Ministro Presidente Zaldívar Lelo de Larrea declaró que el asunto se resolvió en los términos preci</w:t>
      </w:r>
      <w:r w:rsidR="00881E5B">
        <w:rPr>
          <w:rFonts w:ascii="Arial" w:hAnsi="Arial" w:cs="Arial"/>
          <w:sz w:val="26"/>
          <w:szCs w:val="26"/>
        </w:rPr>
        <w:t>sados.</w:t>
      </w:r>
      <w:r w:rsidR="008703ED">
        <w:rPr>
          <w:rFonts w:ascii="Arial" w:hAnsi="Arial" w:cs="Arial"/>
          <w:sz w:val="26"/>
          <w:szCs w:val="26"/>
        </w:rPr>
        <w:t xml:space="preserve"> Doy fe.</w:t>
      </w:r>
    </w:p>
    <w:p w14:paraId="0C11CAD2" w14:textId="77777777" w:rsidR="00D40A4C" w:rsidRPr="00E468E9" w:rsidRDefault="00D40A4C" w:rsidP="00D40A4C">
      <w:pPr>
        <w:spacing w:line="360" w:lineRule="auto"/>
        <w:jc w:val="both"/>
        <w:rPr>
          <w:rFonts w:ascii="Arial" w:hAnsi="Arial" w:cs="Arial"/>
          <w:sz w:val="26"/>
          <w:szCs w:val="26"/>
        </w:rPr>
      </w:pPr>
    </w:p>
    <w:p w14:paraId="72BFB286" w14:textId="7D37ABA2" w:rsidR="00D40A4C" w:rsidRPr="008703ED" w:rsidRDefault="00D40A4C" w:rsidP="008703ED">
      <w:pPr>
        <w:spacing w:line="360" w:lineRule="auto"/>
        <w:jc w:val="both"/>
        <w:rPr>
          <w:rFonts w:ascii="Arial" w:hAnsi="Arial" w:cs="Arial"/>
          <w:sz w:val="26"/>
          <w:szCs w:val="26"/>
        </w:rPr>
      </w:pPr>
      <w:r w:rsidRPr="00E468E9">
        <w:rPr>
          <w:rFonts w:ascii="Arial" w:hAnsi="Arial" w:cs="Arial"/>
          <w:sz w:val="26"/>
          <w:szCs w:val="26"/>
        </w:rPr>
        <w:t xml:space="preserve">Firman el señor Ministro Presidente y la señora Ministra </w:t>
      </w:r>
      <w:r w:rsidR="007E45BF">
        <w:rPr>
          <w:rFonts w:ascii="Arial" w:hAnsi="Arial" w:cs="Arial"/>
          <w:sz w:val="26"/>
          <w:szCs w:val="26"/>
        </w:rPr>
        <w:t>P</w:t>
      </w:r>
      <w:r w:rsidRPr="00E468E9">
        <w:rPr>
          <w:rFonts w:ascii="Arial" w:hAnsi="Arial" w:cs="Arial"/>
          <w:sz w:val="26"/>
          <w:szCs w:val="26"/>
        </w:rPr>
        <w:t>onente con el Secretario General de Acuerdos que da fe.</w:t>
      </w:r>
    </w:p>
    <w:p w14:paraId="03B4EF43" w14:textId="77777777" w:rsidR="00D40A4C" w:rsidRDefault="00D40A4C" w:rsidP="00D40A4C">
      <w:pPr>
        <w:jc w:val="center"/>
        <w:rPr>
          <w:rFonts w:ascii="Arial" w:hAnsi="Arial" w:cs="Arial"/>
          <w:b/>
          <w:sz w:val="26"/>
          <w:szCs w:val="26"/>
        </w:rPr>
      </w:pPr>
    </w:p>
    <w:p w14:paraId="61FC207E" w14:textId="77777777" w:rsidR="00000942" w:rsidRDefault="00000942" w:rsidP="00D40A4C">
      <w:pPr>
        <w:jc w:val="center"/>
        <w:rPr>
          <w:rFonts w:ascii="Arial" w:hAnsi="Arial" w:cs="Arial"/>
          <w:b/>
          <w:sz w:val="26"/>
          <w:szCs w:val="26"/>
        </w:rPr>
      </w:pPr>
    </w:p>
    <w:p w14:paraId="20775C5D" w14:textId="77777777" w:rsidR="00000942" w:rsidRPr="00E468E9" w:rsidRDefault="00000942" w:rsidP="00D40A4C">
      <w:pPr>
        <w:jc w:val="center"/>
        <w:rPr>
          <w:rFonts w:ascii="Arial" w:hAnsi="Arial" w:cs="Arial"/>
          <w:b/>
          <w:sz w:val="26"/>
          <w:szCs w:val="26"/>
        </w:rPr>
      </w:pPr>
    </w:p>
    <w:p w14:paraId="2C11870D" w14:textId="3B1CE584" w:rsidR="00000942" w:rsidRDefault="00D40A4C" w:rsidP="00000942">
      <w:pPr>
        <w:jc w:val="center"/>
        <w:rPr>
          <w:rFonts w:ascii="Arial" w:hAnsi="Arial" w:cs="Arial"/>
          <w:b/>
          <w:sz w:val="26"/>
          <w:szCs w:val="26"/>
        </w:rPr>
      </w:pPr>
      <w:r w:rsidRPr="00E468E9">
        <w:rPr>
          <w:rFonts w:ascii="Arial" w:hAnsi="Arial" w:cs="Arial"/>
          <w:b/>
          <w:sz w:val="26"/>
          <w:szCs w:val="26"/>
        </w:rPr>
        <w:t>MINISTRO PRESIDENTE</w:t>
      </w:r>
    </w:p>
    <w:p w14:paraId="5E9DD424" w14:textId="77777777" w:rsidR="00000942" w:rsidRDefault="00000942" w:rsidP="00000942">
      <w:pPr>
        <w:jc w:val="center"/>
        <w:rPr>
          <w:rFonts w:ascii="Arial" w:hAnsi="Arial" w:cs="Arial"/>
          <w:b/>
          <w:sz w:val="26"/>
          <w:szCs w:val="26"/>
        </w:rPr>
      </w:pPr>
    </w:p>
    <w:p w14:paraId="67E04517" w14:textId="77777777" w:rsidR="00000942" w:rsidRDefault="00000942" w:rsidP="00000942">
      <w:pPr>
        <w:jc w:val="center"/>
        <w:rPr>
          <w:rFonts w:ascii="Arial" w:hAnsi="Arial" w:cs="Arial"/>
          <w:b/>
          <w:sz w:val="26"/>
          <w:szCs w:val="26"/>
        </w:rPr>
      </w:pPr>
    </w:p>
    <w:p w14:paraId="21C75F4B" w14:textId="77777777" w:rsidR="00000942" w:rsidRDefault="00000942" w:rsidP="00000942">
      <w:pPr>
        <w:jc w:val="center"/>
        <w:rPr>
          <w:rFonts w:ascii="Arial" w:hAnsi="Arial" w:cs="Arial"/>
          <w:b/>
          <w:sz w:val="26"/>
          <w:szCs w:val="26"/>
        </w:rPr>
      </w:pPr>
    </w:p>
    <w:p w14:paraId="789F9536" w14:textId="77777777" w:rsidR="00000942" w:rsidRDefault="00000942" w:rsidP="00000942">
      <w:pPr>
        <w:jc w:val="center"/>
        <w:rPr>
          <w:rFonts w:ascii="Arial" w:hAnsi="Arial" w:cs="Arial"/>
          <w:b/>
          <w:sz w:val="26"/>
          <w:szCs w:val="26"/>
        </w:rPr>
      </w:pPr>
    </w:p>
    <w:p w14:paraId="1D2C3813" w14:textId="77777777" w:rsidR="00000942" w:rsidRPr="00E468E9" w:rsidRDefault="00000942" w:rsidP="00000942">
      <w:pPr>
        <w:jc w:val="center"/>
        <w:rPr>
          <w:rFonts w:ascii="Arial" w:hAnsi="Arial" w:cs="Arial"/>
          <w:b/>
          <w:sz w:val="26"/>
          <w:szCs w:val="26"/>
        </w:rPr>
      </w:pPr>
    </w:p>
    <w:p w14:paraId="4D7DA9CA" w14:textId="554B0C1F" w:rsidR="00D40A4C" w:rsidRDefault="00D40A4C" w:rsidP="00000942">
      <w:pPr>
        <w:jc w:val="center"/>
        <w:rPr>
          <w:rFonts w:ascii="Arial" w:hAnsi="Arial" w:cs="Arial"/>
          <w:b/>
          <w:sz w:val="26"/>
          <w:szCs w:val="26"/>
        </w:rPr>
      </w:pPr>
      <w:r w:rsidRPr="00E468E9">
        <w:rPr>
          <w:rFonts w:ascii="Arial" w:hAnsi="Arial" w:cs="Arial"/>
          <w:b/>
          <w:sz w:val="26"/>
          <w:szCs w:val="26"/>
        </w:rPr>
        <w:t>ARTURO ZALDÍVAR LELO DE LARREA</w:t>
      </w:r>
    </w:p>
    <w:p w14:paraId="446FE354" w14:textId="77777777" w:rsidR="00000942" w:rsidRDefault="00000942" w:rsidP="00000942">
      <w:pPr>
        <w:jc w:val="center"/>
        <w:rPr>
          <w:rFonts w:ascii="Arial" w:hAnsi="Arial" w:cs="Arial"/>
          <w:b/>
          <w:sz w:val="26"/>
          <w:szCs w:val="26"/>
        </w:rPr>
      </w:pPr>
    </w:p>
    <w:p w14:paraId="5F83B652" w14:textId="77777777" w:rsidR="00000942" w:rsidRDefault="00000942" w:rsidP="00000942">
      <w:pPr>
        <w:jc w:val="center"/>
        <w:rPr>
          <w:rFonts w:ascii="Arial" w:hAnsi="Arial" w:cs="Arial"/>
          <w:b/>
          <w:sz w:val="26"/>
          <w:szCs w:val="26"/>
        </w:rPr>
      </w:pPr>
    </w:p>
    <w:p w14:paraId="5AF6473F" w14:textId="77777777" w:rsidR="00000942" w:rsidRDefault="00000942" w:rsidP="00000942">
      <w:pPr>
        <w:jc w:val="center"/>
        <w:rPr>
          <w:rFonts w:ascii="Arial" w:hAnsi="Arial" w:cs="Arial"/>
          <w:b/>
          <w:sz w:val="26"/>
          <w:szCs w:val="26"/>
        </w:rPr>
      </w:pPr>
    </w:p>
    <w:p w14:paraId="1B50CAF4" w14:textId="77777777" w:rsidR="00000942" w:rsidRDefault="00000942" w:rsidP="00000942">
      <w:pPr>
        <w:jc w:val="center"/>
        <w:rPr>
          <w:rFonts w:ascii="Arial" w:hAnsi="Arial" w:cs="Arial"/>
          <w:b/>
          <w:sz w:val="26"/>
          <w:szCs w:val="26"/>
        </w:rPr>
      </w:pPr>
    </w:p>
    <w:p w14:paraId="1DEF6CE9" w14:textId="77777777" w:rsidR="00000942" w:rsidRDefault="00000942" w:rsidP="00000942">
      <w:pPr>
        <w:jc w:val="center"/>
        <w:rPr>
          <w:rFonts w:ascii="Arial" w:hAnsi="Arial" w:cs="Arial"/>
          <w:b/>
          <w:sz w:val="26"/>
          <w:szCs w:val="26"/>
        </w:rPr>
      </w:pPr>
    </w:p>
    <w:p w14:paraId="1370F0B9" w14:textId="77777777" w:rsidR="00000942" w:rsidRDefault="00000942" w:rsidP="00000942">
      <w:pPr>
        <w:jc w:val="center"/>
        <w:rPr>
          <w:rFonts w:ascii="Arial" w:hAnsi="Arial" w:cs="Arial"/>
          <w:b/>
          <w:sz w:val="26"/>
          <w:szCs w:val="26"/>
        </w:rPr>
      </w:pPr>
    </w:p>
    <w:p w14:paraId="6ECFAF90" w14:textId="77777777" w:rsidR="00000942" w:rsidRPr="00E468E9" w:rsidRDefault="00000942" w:rsidP="00000942">
      <w:pPr>
        <w:jc w:val="center"/>
        <w:rPr>
          <w:rFonts w:ascii="Arial" w:hAnsi="Arial" w:cs="Arial"/>
          <w:b/>
          <w:sz w:val="26"/>
          <w:szCs w:val="26"/>
        </w:rPr>
      </w:pPr>
    </w:p>
    <w:p w14:paraId="5020B890" w14:textId="640AAE90" w:rsidR="00B86CB4" w:rsidRDefault="00D40A4C" w:rsidP="00000942">
      <w:pPr>
        <w:jc w:val="center"/>
        <w:rPr>
          <w:rFonts w:ascii="Arial" w:hAnsi="Arial" w:cs="Arial"/>
          <w:b/>
          <w:sz w:val="26"/>
          <w:szCs w:val="26"/>
        </w:rPr>
      </w:pPr>
      <w:r w:rsidRPr="00E468E9">
        <w:rPr>
          <w:rFonts w:ascii="Arial" w:hAnsi="Arial" w:cs="Arial"/>
          <w:b/>
          <w:sz w:val="26"/>
          <w:szCs w:val="26"/>
        </w:rPr>
        <w:t>MINISTRA PONENTE</w:t>
      </w:r>
    </w:p>
    <w:p w14:paraId="308F16A8" w14:textId="77777777" w:rsidR="00000942" w:rsidRDefault="00000942" w:rsidP="00000942">
      <w:pPr>
        <w:jc w:val="center"/>
        <w:rPr>
          <w:rFonts w:ascii="Arial" w:hAnsi="Arial" w:cs="Arial"/>
          <w:b/>
          <w:sz w:val="26"/>
          <w:szCs w:val="26"/>
        </w:rPr>
      </w:pPr>
    </w:p>
    <w:p w14:paraId="7C6501DF" w14:textId="77777777" w:rsidR="00000942" w:rsidRDefault="00000942" w:rsidP="00000942">
      <w:pPr>
        <w:jc w:val="center"/>
        <w:rPr>
          <w:rFonts w:ascii="Arial" w:hAnsi="Arial" w:cs="Arial"/>
          <w:b/>
          <w:sz w:val="26"/>
          <w:szCs w:val="26"/>
        </w:rPr>
      </w:pPr>
    </w:p>
    <w:p w14:paraId="4A05B5DB" w14:textId="77777777" w:rsidR="00000942" w:rsidRDefault="00000942" w:rsidP="00000942">
      <w:pPr>
        <w:jc w:val="center"/>
        <w:rPr>
          <w:rFonts w:ascii="Arial" w:hAnsi="Arial" w:cs="Arial"/>
          <w:b/>
          <w:sz w:val="26"/>
          <w:szCs w:val="26"/>
        </w:rPr>
      </w:pPr>
    </w:p>
    <w:p w14:paraId="581E777C" w14:textId="77777777" w:rsidR="00000942" w:rsidRDefault="00000942" w:rsidP="00000942">
      <w:pPr>
        <w:jc w:val="center"/>
        <w:rPr>
          <w:rFonts w:ascii="Arial" w:hAnsi="Arial" w:cs="Arial"/>
          <w:b/>
          <w:sz w:val="26"/>
          <w:szCs w:val="26"/>
        </w:rPr>
      </w:pPr>
    </w:p>
    <w:p w14:paraId="23DAC397" w14:textId="77777777" w:rsidR="00000942" w:rsidRPr="00E468E9" w:rsidRDefault="00000942" w:rsidP="00000942">
      <w:pPr>
        <w:jc w:val="center"/>
        <w:rPr>
          <w:rFonts w:ascii="Arial" w:hAnsi="Arial" w:cs="Arial"/>
          <w:b/>
          <w:sz w:val="26"/>
          <w:szCs w:val="26"/>
        </w:rPr>
      </w:pPr>
    </w:p>
    <w:p w14:paraId="676AE9F0" w14:textId="3776CFB2" w:rsidR="00D40A4C" w:rsidRDefault="00D40A4C" w:rsidP="00000942">
      <w:pPr>
        <w:jc w:val="center"/>
        <w:rPr>
          <w:rFonts w:ascii="Arial" w:hAnsi="Arial" w:cs="Arial"/>
          <w:b/>
          <w:sz w:val="26"/>
          <w:szCs w:val="26"/>
        </w:rPr>
      </w:pPr>
      <w:r w:rsidRPr="00E468E9">
        <w:rPr>
          <w:rFonts w:ascii="Arial" w:hAnsi="Arial" w:cs="Arial"/>
          <w:b/>
          <w:sz w:val="26"/>
          <w:szCs w:val="26"/>
        </w:rPr>
        <w:t>ANA MARGARITA RÍOS FARJAT</w:t>
      </w:r>
    </w:p>
    <w:p w14:paraId="1A8E2EC8" w14:textId="77777777" w:rsidR="00000942" w:rsidRDefault="00000942" w:rsidP="00000942">
      <w:pPr>
        <w:jc w:val="center"/>
        <w:rPr>
          <w:rFonts w:ascii="Arial" w:hAnsi="Arial" w:cs="Arial"/>
          <w:b/>
          <w:sz w:val="26"/>
          <w:szCs w:val="26"/>
        </w:rPr>
      </w:pPr>
    </w:p>
    <w:p w14:paraId="5BA5679A" w14:textId="77777777" w:rsidR="00000942" w:rsidRDefault="00000942" w:rsidP="00000942">
      <w:pPr>
        <w:jc w:val="center"/>
        <w:rPr>
          <w:rFonts w:ascii="Arial" w:hAnsi="Arial" w:cs="Arial"/>
          <w:b/>
          <w:sz w:val="26"/>
          <w:szCs w:val="26"/>
        </w:rPr>
      </w:pPr>
    </w:p>
    <w:p w14:paraId="35182576" w14:textId="77777777" w:rsidR="00000942" w:rsidRDefault="00000942" w:rsidP="00000942">
      <w:pPr>
        <w:jc w:val="center"/>
        <w:rPr>
          <w:rFonts w:ascii="Arial" w:hAnsi="Arial" w:cs="Arial"/>
          <w:b/>
          <w:sz w:val="26"/>
          <w:szCs w:val="26"/>
        </w:rPr>
      </w:pPr>
    </w:p>
    <w:p w14:paraId="7A61F715" w14:textId="77777777" w:rsidR="00000942" w:rsidRDefault="00000942" w:rsidP="00000942">
      <w:pPr>
        <w:jc w:val="center"/>
        <w:rPr>
          <w:rFonts w:ascii="Arial" w:hAnsi="Arial" w:cs="Arial"/>
          <w:b/>
          <w:sz w:val="26"/>
          <w:szCs w:val="26"/>
        </w:rPr>
      </w:pPr>
    </w:p>
    <w:p w14:paraId="0586C2E5" w14:textId="77777777" w:rsidR="00000942" w:rsidRDefault="00000942" w:rsidP="00000942">
      <w:pPr>
        <w:jc w:val="center"/>
        <w:rPr>
          <w:rFonts w:ascii="Arial" w:hAnsi="Arial" w:cs="Arial"/>
          <w:b/>
          <w:sz w:val="26"/>
          <w:szCs w:val="26"/>
        </w:rPr>
      </w:pPr>
    </w:p>
    <w:p w14:paraId="0531F672" w14:textId="77777777" w:rsidR="00000942" w:rsidRDefault="00000942" w:rsidP="00000942">
      <w:pPr>
        <w:jc w:val="center"/>
        <w:rPr>
          <w:rFonts w:ascii="Arial" w:hAnsi="Arial" w:cs="Arial"/>
          <w:b/>
          <w:sz w:val="26"/>
          <w:szCs w:val="26"/>
        </w:rPr>
      </w:pPr>
    </w:p>
    <w:p w14:paraId="73845A94" w14:textId="77777777" w:rsidR="00000942" w:rsidRPr="00E468E9" w:rsidRDefault="00000942" w:rsidP="00000942">
      <w:pPr>
        <w:jc w:val="center"/>
        <w:rPr>
          <w:rFonts w:ascii="Arial" w:hAnsi="Arial" w:cs="Arial"/>
          <w:b/>
          <w:sz w:val="26"/>
          <w:szCs w:val="26"/>
        </w:rPr>
      </w:pPr>
    </w:p>
    <w:p w14:paraId="6C9F15C5" w14:textId="08D7AE6C" w:rsidR="00B86CB4" w:rsidRDefault="00D40A4C" w:rsidP="00000942">
      <w:pPr>
        <w:jc w:val="center"/>
        <w:rPr>
          <w:rFonts w:ascii="Arial" w:hAnsi="Arial" w:cs="Arial"/>
          <w:b/>
          <w:sz w:val="26"/>
          <w:szCs w:val="26"/>
        </w:rPr>
      </w:pPr>
      <w:r w:rsidRPr="00E468E9">
        <w:rPr>
          <w:rFonts w:ascii="Arial" w:hAnsi="Arial" w:cs="Arial"/>
          <w:b/>
          <w:sz w:val="26"/>
          <w:szCs w:val="26"/>
        </w:rPr>
        <w:t>SECRETARIO GENERAL DE ACUERDOS</w:t>
      </w:r>
    </w:p>
    <w:p w14:paraId="3793E597" w14:textId="77777777" w:rsidR="00000942" w:rsidRDefault="00000942" w:rsidP="00000942">
      <w:pPr>
        <w:jc w:val="center"/>
        <w:rPr>
          <w:rFonts w:ascii="Arial" w:hAnsi="Arial" w:cs="Arial"/>
          <w:b/>
          <w:sz w:val="26"/>
          <w:szCs w:val="26"/>
        </w:rPr>
      </w:pPr>
    </w:p>
    <w:p w14:paraId="3FDB9537" w14:textId="77777777" w:rsidR="00000942" w:rsidRDefault="00000942" w:rsidP="00000942">
      <w:pPr>
        <w:jc w:val="center"/>
        <w:rPr>
          <w:rFonts w:ascii="Arial" w:hAnsi="Arial" w:cs="Arial"/>
          <w:b/>
          <w:sz w:val="26"/>
          <w:szCs w:val="26"/>
        </w:rPr>
      </w:pPr>
    </w:p>
    <w:p w14:paraId="65F84422" w14:textId="77777777" w:rsidR="00000942" w:rsidRDefault="00000942" w:rsidP="00000942">
      <w:pPr>
        <w:jc w:val="center"/>
        <w:rPr>
          <w:rFonts w:ascii="Arial" w:hAnsi="Arial" w:cs="Arial"/>
          <w:b/>
          <w:sz w:val="26"/>
          <w:szCs w:val="26"/>
        </w:rPr>
      </w:pPr>
    </w:p>
    <w:p w14:paraId="005AAE70" w14:textId="77777777" w:rsidR="00000942" w:rsidRDefault="00000942" w:rsidP="00000942">
      <w:pPr>
        <w:jc w:val="center"/>
        <w:rPr>
          <w:rFonts w:ascii="Arial" w:hAnsi="Arial" w:cs="Arial"/>
          <w:b/>
          <w:sz w:val="26"/>
          <w:szCs w:val="26"/>
        </w:rPr>
      </w:pPr>
    </w:p>
    <w:p w14:paraId="31E2A93F" w14:textId="77777777" w:rsidR="00000942" w:rsidRPr="00E468E9" w:rsidRDefault="00000942" w:rsidP="00000942">
      <w:pPr>
        <w:jc w:val="center"/>
        <w:rPr>
          <w:rFonts w:ascii="Arial" w:hAnsi="Arial" w:cs="Arial"/>
          <w:b/>
          <w:sz w:val="26"/>
          <w:szCs w:val="26"/>
        </w:rPr>
      </w:pPr>
    </w:p>
    <w:p w14:paraId="767DAE4C" w14:textId="77777777" w:rsidR="00D40A4C" w:rsidRPr="00AB5207" w:rsidRDefault="00D40A4C" w:rsidP="00D40A4C">
      <w:pPr>
        <w:jc w:val="center"/>
        <w:rPr>
          <w:rFonts w:ascii="Arial" w:hAnsi="Arial" w:cs="Arial"/>
          <w:b/>
          <w:sz w:val="26"/>
          <w:szCs w:val="26"/>
        </w:rPr>
      </w:pPr>
      <w:r w:rsidRPr="00E468E9">
        <w:rPr>
          <w:rFonts w:ascii="Arial" w:hAnsi="Arial" w:cs="Arial"/>
          <w:b/>
          <w:sz w:val="26"/>
          <w:szCs w:val="26"/>
        </w:rPr>
        <w:t>RAFAEL COELLO CETINA</w:t>
      </w:r>
    </w:p>
    <w:p w14:paraId="3EA59CBC" w14:textId="77777777" w:rsidR="00FA76B6" w:rsidRPr="00FB7012" w:rsidRDefault="00FA76B6" w:rsidP="00FB7012">
      <w:pPr>
        <w:pStyle w:val="Prrafodelista"/>
        <w:spacing w:line="360" w:lineRule="auto"/>
        <w:ind w:left="-57"/>
        <w:jc w:val="both"/>
        <w:rPr>
          <w:rFonts w:ascii="Arial" w:hAnsi="Arial" w:cs="Arial"/>
          <w:sz w:val="26"/>
          <w:szCs w:val="26"/>
        </w:rPr>
      </w:pPr>
    </w:p>
    <w:sectPr w:rsidR="00FA76B6" w:rsidRPr="00FB7012" w:rsidSect="007042A8">
      <w:headerReference w:type="even" r:id="rId11"/>
      <w:headerReference w:type="default" r:id="rId12"/>
      <w:footerReference w:type="even" r:id="rId13"/>
      <w:footerReference w:type="default" r:id="rId14"/>
      <w:footerReference w:type="first" r:id="rId15"/>
      <w:pgSz w:w="12242" w:h="20163" w:code="5"/>
      <w:pgMar w:top="1843" w:right="1610" w:bottom="1418" w:left="1701" w:header="1134" w:footer="85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1EEE" w14:textId="77777777" w:rsidR="00772E62" w:rsidRDefault="00772E62">
      <w:r>
        <w:separator/>
      </w:r>
    </w:p>
  </w:endnote>
  <w:endnote w:type="continuationSeparator" w:id="0">
    <w:p w14:paraId="5CE2C7CE" w14:textId="77777777" w:rsidR="00772E62" w:rsidRDefault="0077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872886"/>
      <w:docPartObj>
        <w:docPartGallery w:val="Page Numbers (Bottom of Page)"/>
        <w:docPartUnique/>
      </w:docPartObj>
    </w:sdtPr>
    <w:sdtEndPr>
      <w:rPr>
        <w:rFonts w:ascii="Arial" w:hAnsi="Arial" w:cs="Arial"/>
        <w:b/>
        <w:color w:val="0070C0"/>
        <w:sz w:val="28"/>
        <w:szCs w:val="28"/>
      </w:rPr>
    </w:sdtEndPr>
    <w:sdtContent>
      <w:p w14:paraId="49A38D59" w14:textId="77777777" w:rsidR="00783195" w:rsidRDefault="00783195" w:rsidP="006C1EF1">
        <w:pPr>
          <w:pStyle w:val="Piedepgina"/>
        </w:pPr>
      </w:p>
      <w:p w14:paraId="069F4941" w14:textId="35D305E5" w:rsidR="00783195" w:rsidRPr="007042A8" w:rsidRDefault="00783195" w:rsidP="007042A8">
        <w:pPr>
          <w:pStyle w:val="Piedepgina"/>
          <w:rPr>
            <w:rFonts w:ascii="Arial" w:hAnsi="Arial" w:cs="Arial"/>
            <w:b/>
            <w:color w:val="0070C0"/>
            <w:sz w:val="28"/>
            <w:szCs w:val="28"/>
          </w:rPr>
        </w:pPr>
        <w:r w:rsidRPr="006C1EF1">
          <w:rPr>
            <w:rFonts w:ascii="Arial" w:hAnsi="Arial" w:cs="Arial"/>
            <w:b/>
            <w:color w:val="0070C0"/>
            <w:sz w:val="28"/>
            <w:szCs w:val="28"/>
          </w:rPr>
          <w:fldChar w:fldCharType="begin"/>
        </w:r>
        <w:r w:rsidRPr="006C1EF1">
          <w:rPr>
            <w:rFonts w:ascii="Arial" w:hAnsi="Arial" w:cs="Arial"/>
            <w:b/>
            <w:color w:val="0070C0"/>
            <w:sz w:val="28"/>
            <w:szCs w:val="28"/>
          </w:rPr>
          <w:instrText>PAGE   \* MERGEFORMAT</w:instrText>
        </w:r>
        <w:r w:rsidRPr="006C1EF1">
          <w:rPr>
            <w:rFonts w:ascii="Arial" w:hAnsi="Arial" w:cs="Arial"/>
            <w:b/>
            <w:color w:val="0070C0"/>
            <w:sz w:val="28"/>
            <w:szCs w:val="28"/>
          </w:rPr>
          <w:fldChar w:fldCharType="separate"/>
        </w:r>
        <w:r w:rsidR="007E45BF" w:rsidRPr="007E45BF">
          <w:rPr>
            <w:rFonts w:ascii="Arial" w:hAnsi="Arial" w:cs="Arial"/>
            <w:b/>
            <w:noProof/>
            <w:color w:val="0070C0"/>
            <w:sz w:val="28"/>
            <w:szCs w:val="28"/>
            <w:lang w:val="es-ES"/>
          </w:rPr>
          <w:t>60</w:t>
        </w:r>
        <w:r w:rsidRPr="006C1EF1">
          <w:rPr>
            <w:rFonts w:ascii="Arial" w:hAnsi="Arial" w:cs="Arial"/>
            <w:b/>
            <w:color w:val="0070C0"/>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317520"/>
      <w:docPartObj>
        <w:docPartGallery w:val="Page Numbers (Bottom of Page)"/>
        <w:docPartUnique/>
      </w:docPartObj>
    </w:sdtPr>
    <w:sdtEndPr>
      <w:rPr>
        <w:rFonts w:ascii="Arial" w:hAnsi="Arial" w:cs="Arial"/>
        <w:b/>
        <w:color w:val="0070C0"/>
        <w:sz w:val="28"/>
        <w:szCs w:val="28"/>
      </w:rPr>
    </w:sdtEndPr>
    <w:sdtContent>
      <w:p w14:paraId="0D844172" w14:textId="77777777" w:rsidR="00783195" w:rsidRDefault="00783195" w:rsidP="006C1EF1">
        <w:pPr>
          <w:pStyle w:val="Piedepgina"/>
          <w:jc w:val="right"/>
        </w:pPr>
      </w:p>
      <w:p w14:paraId="160EAC3D" w14:textId="67EB1597" w:rsidR="00783195" w:rsidRPr="007042A8" w:rsidRDefault="00783195" w:rsidP="007042A8">
        <w:pPr>
          <w:pStyle w:val="Piedepgina"/>
          <w:jc w:val="right"/>
          <w:rPr>
            <w:rFonts w:ascii="Arial" w:hAnsi="Arial" w:cs="Arial"/>
            <w:b/>
            <w:color w:val="0070C0"/>
            <w:sz w:val="28"/>
            <w:szCs w:val="28"/>
          </w:rPr>
        </w:pPr>
        <w:r w:rsidRPr="006C1EF1">
          <w:rPr>
            <w:rFonts w:ascii="Arial" w:hAnsi="Arial" w:cs="Arial"/>
            <w:b/>
            <w:color w:val="0070C0"/>
            <w:sz w:val="28"/>
            <w:szCs w:val="28"/>
          </w:rPr>
          <w:fldChar w:fldCharType="begin"/>
        </w:r>
        <w:r w:rsidRPr="006C1EF1">
          <w:rPr>
            <w:rFonts w:ascii="Arial" w:hAnsi="Arial" w:cs="Arial"/>
            <w:b/>
            <w:color w:val="0070C0"/>
            <w:sz w:val="28"/>
            <w:szCs w:val="28"/>
          </w:rPr>
          <w:instrText>PAGE   \* MERGEFORMAT</w:instrText>
        </w:r>
        <w:r w:rsidRPr="006C1EF1">
          <w:rPr>
            <w:rFonts w:ascii="Arial" w:hAnsi="Arial" w:cs="Arial"/>
            <w:b/>
            <w:color w:val="0070C0"/>
            <w:sz w:val="28"/>
            <w:szCs w:val="28"/>
          </w:rPr>
          <w:fldChar w:fldCharType="separate"/>
        </w:r>
        <w:r w:rsidR="007E45BF" w:rsidRPr="007E45BF">
          <w:rPr>
            <w:rFonts w:ascii="Arial" w:hAnsi="Arial" w:cs="Arial"/>
            <w:b/>
            <w:noProof/>
            <w:color w:val="0070C0"/>
            <w:sz w:val="28"/>
            <w:szCs w:val="28"/>
            <w:lang w:val="es-ES"/>
          </w:rPr>
          <w:t>61</w:t>
        </w:r>
        <w:r w:rsidRPr="006C1EF1">
          <w:rPr>
            <w:rFonts w:ascii="Arial" w:hAnsi="Arial" w:cs="Arial"/>
            <w:b/>
            <w:color w:val="0070C0"/>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03933"/>
      <w:docPartObj>
        <w:docPartGallery w:val="Page Numbers (Bottom of Page)"/>
        <w:docPartUnique/>
      </w:docPartObj>
    </w:sdtPr>
    <w:sdtEndPr>
      <w:rPr>
        <w:rFonts w:ascii="Arial" w:hAnsi="Arial" w:cs="Arial"/>
        <w:b/>
        <w:color w:val="0070C0"/>
        <w:sz w:val="28"/>
        <w:szCs w:val="28"/>
      </w:rPr>
    </w:sdtEndPr>
    <w:sdtContent>
      <w:p w14:paraId="3E566D51" w14:textId="77777777" w:rsidR="00783195" w:rsidRPr="006C1EF1" w:rsidRDefault="00772E62" w:rsidP="006C1EF1">
        <w:pPr>
          <w:pStyle w:val="Piedepgina"/>
          <w:rPr>
            <w:rFonts w:ascii="Arial" w:hAnsi="Arial" w:cs="Arial"/>
            <w:b/>
            <w:color w:val="0070C0"/>
            <w:sz w:val="28"/>
            <w:szCs w:val="28"/>
          </w:rPr>
        </w:pPr>
      </w:p>
    </w:sdtContent>
  </w:sdt>
  <w:p w14:paraId="14ACA51B" w14:textId="77777777" w:rsidR="00783195" w:rsidRPr="00B37A6A" w:rsidRDefault="00783195">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1C6F" w14:textId="77777777" w:rsidR="00772E62" w:rsidRDefault="00772E62">
      <w:r>
        <w:separator/>
      </w:r>
    </w:p>
  </w:footnote>
  <w:footnote w:type="continuationSeparator" w:id="0">
    <w:p w14:paraId="4CC772A3" w14:textId="77777777" w:rsidR="00772E62" w:rsidRDefault="00772E62">
      <w:r>
        <w:continuationSeparator/>
      </w:r>
    </w:p>
  </w:footnote>
  <w:footnote w:id="1">
    <w:p w14:paraId="5E5F244B" w14:textId="2A685A56" w:rsidR="00783195" w:rsidRPr="00730807" w:rsidRDefault="00783195" w:rsidP="00CC64C3">
      <w:pPr>
        <w:pStyle w:val="Textonotapie"/>
        <w:ind w:left="284" w:hanging="284"/>
      </w:pPr>
      <w:r w:rsidRPr="00730807">
        <w:rPr>
          <w:rStyle w:val="Refdenotaalpie"/>
        </w:rPr>
        <w:footnoteRef/>
      </w:r>
      <w:r w:rsidRPr="00730807">
        <w:t xml:space="preserve"> DECRETO emitido por esta Legislatura que reforma el cuarto párrafo y el primer párrafo de la fracción III del artículo 3, el acápite y las fracciones II y III del 20, el acápite del artículo 21, el acápite del 22, el acápite del 23, el 32, el 33, el 34, el primer párrafo y la fracción III del artículo 35, el 70, el primer párrafo del 83, el 87, el primer párrafo del artículo 102, y adiciona el quinto párrafo al artículo 3, un tercer párrafo al artículo 12, el inciso e) a la fracción I del artículo 13; todos de la </w:t>
      </w:r>
      <w:r w:rsidR="009B77CC">
        <w:t>Constitución</w:t>
      </w:r>
      <w:r w:rsidRPr="00730807">
        <w:t xml:space="preserve"> Política </w:t>
      </w:r>
      <w:r w:rsidR="007779FE">
        <w:t>del Estado</w:t>
      </w:r>
      <w:r w:rsidRPr="00730807">
        <w:t xml:space="preserve"> Libre y Soberano de Puebla; y el DECRETO del Honorable Congreso </w:t>
      </w:r>
      <w:r w:rsidR="007779FE">
        <w:t>del Estado</w:t>
      </w:r>
      <w:r w:rsidRPr="00730807">
        <w:t xml:space="preserve">, por el que reforma, adiciona y deroga diversas disposiciones al Código de Instituciones y Procesos Electorales </w:t>
      </w:r>
      <w:r w:rsidR="007779FE">
        <w:t>del Estado de Puebla</w:t>
      </w:r>
      <w:r w:rsidRPr="00730807">
        <w:t xml:space="preserve">. Ambos publicados en el periódico oficial </w:t>
      </w:r>
      <w:r w:rsidR="007779FE">
        <w:t>del Estado de Puebla</w:t>
      </w:r>
      <w:r w:rsidRPr="00730807">
        <w:t xml:space="preserve"> el miércoles veintinueve de julio de dos mil veinte.</w:t>
      </w:r>
    </w:p>
  </w:footnote>
  <w:footnote w:id="2">
    <w:p w14:paraId="449CF0C7" w14:textId="6D2721DF" w:rsidR="00783195" w:rsidRPr="00730807" w:rsidRDefault="00783195" w:rsidP="002178E7">
      <w:pPr>
        <w:autoSpaceDE w:val="0"/>
        <w:autoSpaceDN w:val="0"/>
        <w:adjustRightInd w:val="0"/>
        <w:ind w:right="59"/>
        <w:rPr>
          <w:b/>
          <w:sz w:val="20"/>
          <w:szCs w:val="20"/>
        </w:rPr>
      </w:pPr>
      <w:r w:rsidRPr="00730807">
        <w:rPr>
          <w:rStyle w:val="Refdenotaalpie"/>
          <w:sz w:val="20"/>
          <w:szCs w:val="20"/>
        </w:rPr>
        <w:footnoteRef/>
      </w:r>
      <w:r w:rsidRPr="00730807">
        <w:rPr>
          <w:sz w:val="20"/>
          <w:szCs w:val="20"/>
        </w:rPr>
        <w:t xml:space="preserve"> </w:t>
      </w:r>
      <w:r w:rsidRPr="00730807">
        <w:rPr>
          <w:b/>
          <w:sz w:val="20"/>
          <w:szCs w:val="20"/>
        </w:rPr>
        <w:t>Antes de la reforma impugnada la norma establecía lo siguiente:</w:t>
      </w:r>
    </w:p>
    <w:p w14:paraId="53CDE606" w14:textId="114B685E" w:rsidR="00783195" w:rsidRPr="00730807" w:rsidRDefault="00783195" w:rsidP="002178E7">
      <w:pPr>
        <w:pStyle w:val="Estilo"/>
        <w:ind w:firstLine="142"/>
        <w:rPr>
          <w:b/>
          <w:bCs/>
        </w:rPr>
      </w:pPr>
      <w:r w:rsidRPr="00730807">
        <w:rPr>
          <w:b/>
          <w:bCs/>
        </w:rPr>
        <w:t>Artículo 35.</w:t>
      </w:r>
    </w:p>
    <w:p w14:paraId="0A263BF5" w14:textId="442629D6" w:rsidR="00783195" w:rsidRPr="00730807" w:rsidRDefault="00783195" w:rsidP="002178E7">
      <w:pPr>
        <w:pStyle w:val="Estilo"/>
        <w:ind w:left="284"/>
      </w:pPr>
      <w:r w:rsidRPr="00730807">
        <w:t>La elección de Diputados por el principio de representación proporcional, se sujetará a lo que disponga el Código respectivo y las siguientes bases: […]</w:t>
      </w:r>
    </w:p>
    <w:p w14:paraId="073889A2" w14:textId="5108310A" w:rsidR="00783195" w:rsidRPr="00730807" w:rsidRDefault="00783195" w:rsidP="002178E7">
      <w:pPr>
        <w:pStyle w:val="Estilo"/>
        <w:ind w:left="993" w:hanging="567"/>
      </w:pPr>
      <w:r w:rsidRPr="00730807">
        <w:t xml:space="preserve">III. Al partido político que cumpla con lo dispuesto por las dos fracciones anteriores, adicionalmente a las constancias de mayoría relativa que hubiesen obtenido sus Candidatos, les serán asignados por el principio de representación proporcional, el número de Diputados que les corresponda de acuerdo a lo dispuesto por el Código correspondiente. </w:t>
      </w:r>
      <w:r w:rsidRPr="00730807">
        <w:rPr>
          <w:b/>
          <w:u w:val="single"/>
        </w:rPr>
        <w:t>En todo caso, la primera Diputación le será asignada a la fórmula de candidatos del partido político que, por sí mismo, haya obtenido el mayor porcentaje de votos en la elección de Diputados por el principio de mayoría relativa</w:t>
      </w:r>
      <w:r w:rsidRPr="00730807">
        <w:t>, siempre que no hubiere alcanzado la constancia respectiva conforme a dicho principio. En las asignaciones subsecuentes, a que tuvieren derecho los partidos políticos, se seguirá el orden que tuviesen los Candidatos en las listas correspondientes;</w:t>
      </w:r>
    </w:p>
    <w:p w14:paraId="1F04B657" w14:textId="77777777" w:rsidR="00783195" w:rsidRPr="00730807" w:rsidRDefault="00783195" w:rsidP="002178E7">
      <w:pPr>
        <w:autoSpaceDE w:val="0"/>
        <w:autoSpaceDN w:val="0"/>
        <w:adjustRightInd w:val="0"/>
        <w:ind w:right="59"/>
        <w:rPr>
          <w:b/>
          <w:sz w:val="20"/>
          <w:szCs w:val="20"/>
        </w:rPr>
      </w:pPr>
      <w:r w:rsidRPr="00730807">
        <w:rPr>
          <w:b/>
          <w:sz w:val="20"/>
          <w:szCs w:val="20"/>
        </w:rPr>
        <w:t>Decreto impugnado de 29 de julio de 2020</w:t>
      </w:r>
    </w:p>
    <w:p w14:paraId="12D3DAB6" w14:textId="3DB187CB" w:rsidR="00783195" w:rsidRPr="00730807" w:rsidRDefault="00783195" w:rsidP="002178E7">
      <w:pPr>
        <w:pStyle w:val="corte4fondo"/>
        <w:tabs>
          <w:tab w:val="left" w:pos="4080"/>
        </w:tabs>
        <w:spacing w:line="240" w:lineRule="auto"/>
        <w:ind w:firstLine="142"/>
        <w:rPr>
          <w:rFonts w:ascii="Times New Roman" w:hAnsi="Times New Roman"/>
          <w:b/>
          <w:bCs/>
          <w:sz w:val="20"/>
          <w:szCs w:val="20"/>
          <w:lang w:val="es-MX" w:eastAsia="es-MX"/>
        </w:rPr>
      </w:pPr>
      <w:r w:rsidRPr="00730807">
        <w:rPr>
          <w:rFonts w:ascii="Times New Roman" w:hAnsi="Times New Roman"/>
          <w:b/>
          <w:bCs/>
          <w:sz w:val="20"/>
          <w:szCs w:val="20"/>
          <w:lang w:val="es-MX" w:eastAsia="es-MX"/>
        </w:rPr>
        <w:t>Artículo 35</w:t>
      </w:r>
      <w:r w:rsidRPr="00730807">
        <w:rPr>
          <w:rFonts w:ascii="Times New Roman" w:hAnsi="Times New Roman"/>
          <w:b/>
          <w:bCs/>
          <w:sz w:val="20"/>
          <w:szCs w:val="20"/>
          <w:lang w:val="es-MX" w:eastAsia="es-MX"/>
        </w:rPr>
        <w:tab/>
      </w:r>
    </w:p>
    <w:p w14:paraId="33A7E4EA" w14:textId="77DE2BE7" w:rsidR="00783195" w:rsidRPr="00730807" w:rsidRDefault="00783195" w:rsidP="002178E7">
      <w:pPr>
        <w:pStyle w:val="corte4fondo"/>
        <w:spacing w:line="240" w:lineRule="auto"/>
        <w:ind w:left="284" w:firstLine="0"/>
        <w:rPr>
          <w:rFonts w:ascii="Times New Roman" w:hAnsi="Times New Roman"/>
          <w:sz w:val="20"/>
          <w:szCs w:val="20"/>
          <w:lang w:val="es-MX" w:eastAsia="es-MX"/>
        </w:rPr>
      </w:pPr>
      <w:r w:rsidRPr="00730807">
        <w:rPr>
          <w:rFonts w:ascii="Times New Roman" w:hAnsi="Times New Roman"/>
          <w:sz w:val="20"/>
          <w:szCs w:val="20"/>
          <w:lang w:val="es-MX" w:eastAsia="es-MX"/>
        </w:rPr>
        <w:t>La Elección de Diputadas y Diputados por el principio de representación proporcional, se sujetará al principio de paridad de género y a lo que disponga el Código respectivo y las siguientes bases: […]</w:t>
      </w:r>
    </w:p>
    <w:p w14:paraId="0C40A40A" w14:textId="53B9FCC4" w:rsidR="00783195" w:rsidRPr="00730807" w:rsidRDefault="00783195" w:rsidP="002178E7">
      <w:pPr>
        <w:pStyle w:val="corte4fondo"/>
        <w:spacing w:line="240" w:lineRule="auto"/>
        <w:ind w:left="993" w:hanging="567"/>
        <w:rPr>
          <w:rFonts w:ascii="Times New Roman" w:hAnsi="Times New Roman"/>
          <w:sz w:val="26"/>
          <w:szCs w:val="26"/>
          <w:lang w:val="es-MX" w:eastAsia="es-MX"/>
        </w:rPr>
      </w:pPr>
      <w:r w:rsidRPr="00730807">
        <w:rPr>
          <w:rFonts w:ascii="Times New Roman" w:hAnsi="Times New Roman"/>
          <w:sz w:val="20"/>
          <w:szCs w:val="20"/>
          <w:lang w:val="es-MX" w:eastAsia="es-MX"/>
        </w:rPr>
        <w:t xml:space="preserve">III. Al Partido Político que cumpla con lo dispuesto por las dos fracciones anteriores, adicionalmente a las constancias de mayoría relativa que hubiesen obtenido sus candidatos, les serán atribuidos por el principio de representación proporcional, el número de Diputados que les corresponda de acuerdo a lo dispuesto por el Código correspondiente. Dichas asignaciones se sujetarán al orden que tuviesen las candidatas y candidatos en las listas correspondientes, </w:t>
      </w:r>
      <w:r w:rsidRPr="00730807">
        <w:rPr>
          <w:rFonts w:ascii="Times New Roman" w:hAnsi="Times New Roman"/>
          <w:b/>
          <w:sz w:val="20"/>
          <w:szCs w:val="20"/>
          <w:u w:val="single"/>
          <w:lang w:val="es-MX" w:eastAsia="es-MX"/>
        </w:rPr>
        <w:t>las que deberán encabezarse alternadamente entre mujeres y hombres cada periodo electivo</w:t>
      </w:r>
      <w:r w:rsidRPr="00730807">
        <w:rPr>
          <w:rFonts w:ascii="Times New Roman" w:hAnsi="Times New Roman"/>
          <w:sz w:val="20"/>
          <w:szCs w:val="20"/>
          <w:lang w:val="es-MX" w:eastAsia="es-MX"/>
        </w:rPr>
        <w:t>.</w:t>
      </w:r>
    </w:p>
  </w:footnote>
  <w:footnote w:id="3">
    <w:p w14:paraId="156A52BD" w14:textId="407F42EC" w:rsidR="00783195" w:rsidRPr="00730807" w:rsidRDefault="00783195" w:rsidP="00A64409">
      <w:pPr>
        <w:pStyle w:val="Textonotapie"/>
        <w:ind w:left="284" w:hanging="284"/>
      </w:pPr>
      <w:r w:rsidRPr="00730807">
        <w:rPr>
          <w:rStyle w:val="Refdenotaalpie"/>
        </w:rPr>
        <w:footnoteRef/>
      </w:r>
      <w:r w:rsidRPr="00730807">
        <w:t xml:space="preserve"> </w:t>
      </w:r>
      <w:r w:rsidRPr="00730807">
        <w:rPr>
          <w:b/>
        </w:rPr>
        <w:t>CUARTO</w:t>
      </w:r>
      <w:r w:rsidRPr="00730807">
        <w:t xml:space="preserve">. Las legislaturas de las entidades federativas, en el ámbito de su competencia, deberán realizar las reformas correspondientes en su legislación, para procurar la observancia del principio de paridad de género en los términos del artículo 41. </w:t>
      </w:r>
    </w:p>
  </w:footnote>
  <w:footnote w:id="4">
    <w:p w14:paraId="7A0C79AF" w14:textId="3CF9CF79" w:rsidR="00783195" w:rsidRPr="00730807" w:rsidRDefault="00783195" w:rsidP="00024E03">
      <w:pPr>
        <w:pStyle w:val="Textonotapie"/>
      </w:pPr>
      <w:r w:rsidRPr="00730807">
        <w:rPr>
          <w:rStyle w:val="Refdenotaalpie"/>
        </w:rPr>
        <w:footnoteRef/>
      </w:r>
      <w:r>
        <w:t xml:space="preserve"> </w:t>
      </w:r>
      <w:r w:rsidRPr="00730807">
        <w:rPr>
          <w:b/>
        </w:rPr>
        <w:t>Artículo 12</w:t>
      </w:r>
      <w:r w:rsidRPr="00730807">
        <w:t xml:space="preserve"> de la Constitucional local </w:t>
      </w:r>
    </w:p>
    <w:p w14:paraId="4BA51C32" w14:textId="77777777" w:rsidR="00783195" w:rsidRPr="00730807" w:rsidRDefault="00783195" w:rsidP="00024E03">
      <w:pPr>
        <w:pStyle w:val="Textonotapie"/>
        <w:ind w:left="426"/>
      </w:pPr>
      <w:r w:rsidRPr="00730807">
        <w:t>I. a XIII.- …</w:t>
      </w:r>
    </w:p>
    <w:p w14:paraId="18377A1E" w14:textId="77777777" w:rsidR="00783195" w:rsidRPr="00730807" w:rsidRDefault="00783195" w:rsidP="00024E03">
      <w:pPr>
        <w:pStyle w:val="Textonotapie"/>
        <w:ind w:left="426"/>
      </w:pPr>
      <w:r w:rsidRPr="00730807">
        <w:t xml:space="preserve">… </w:t>
      </w:r>
    </w:p>
    <w:p w14:paraId="32090F3E" w14:textId="419BED04" w:rsidR="00783195" w:rsidRPr="00730807" w:rsidRDefault="00783195" w:rsidP="00A64409">
      <w:pPr>
        <w:pStyle w:val="Textonotapie"/>
        <w:ind w:left="426"/>
      </w:pPr>
      <w:r w:rsidRPr="00730807">
        <w:rPr>
          <w:b/>
        </w:rPr>
        <w:t xml:space="preserve">La interpretación y aplicación de esta </w:t>
      </w:r>
      <w:r w:rsidR="009B77CC">
        <w:rPr>
          <w:b/>
        </w:rPr>
        <w:t>Constitución</w:t>
      </w:r>
      <w:r w:rsidRPr="00730807">
        <w:rPr>
          <w:b/>
        </w:rPr>
        <w:t xml:space="preserve"> y de las leyes y normas </w:t>
      </w:r>
      <w:r w:rsidR="007779FE">
        <w:rPr>
          <w:b/>
        </w:rPr>
        <w:t>del Estado</w:t>
      </w:r>
      <w:r w:rsidRPr="00730807">
        <w:rPr>
          <w:b/>
        </w:rPr>
        <w:t xml:space="preserve"> será de forma igualitaria para hombres y mujeres, salvo las disposiciones expresas que determinen la aplicación diferenciada entre géneros. Lo anterior, sin perjuicio de la utilización del género masculino para la construcción gramatical del texto legal</w:t>
      </w:r>
      <w:r w:rsidRPr="00730807">
        <w:t>.</w:t>
      </w:r>
    </w:p>
    <w:p w14:paraId="53DD3CDB" w14:textId="62FEB317" w:rsidR="00783195" w:rsidRPr="00730807" w:rsidRDefault="00783195" w:rsidP="00024E03">
      <w:pPr>
        <w:pStyle w:val="Textonotapie"/>
        <w:rPr>
          <w:b/>
        </w:rPr>
      </w:pPr>
      <w:r w:rsidRPr="00730807">
        <w:rPr>
          <w:b/>
        </w:rPr>
        <w:t>Código</w:t>
      </w:r>
      <w:r>
        <w:rPr>
          <w:b/>
        </w:rPr>
        <w:t xml:space="preserve"> </w:t>
      </w:r>
      <w:r w:rsidRPr="00730807">
        <w:rPr>
          <w:b/>
        </w:rPr>
        <w:t xml:space="preserve">electoral </w:t>
      </w:r>
      <w:r w:rsidR="007779FE">
        <w:rPr>
          <w:b/>
        </w:rPr>
        <w:t>del Estado de Puebla</w:t>
      </w:r>
    </w:p>
    <w:p w14:paraId="5ED65D61" w14:textId="185D4E6B" w:rsidR="00783195" w:rsidRPr="00730807" w:rsidRDefault="00783195" w:rsidP="00024E03">
      <w:pPr>
        <w:pStyle w:val="Textonotapie"/>
        <w:ind w:left="142" w:hanging="142"/>
      </w:pPr>
      <w:r w:rsidRPr="00730807">
        <w:rPr>
          <w:b/>
        </w:rPr>
        <w:t>Artículo 215 Bis</w:t>
      </w:r>
      <w:r w:rsidRPr="00730807">
        <w:t xml:space="preserve">. Los bloques de competitividad electoral son la metodología a través de la cual el Instituto Electoral </w:t>
      </w:r>
      <w:r w:rsidR="007779FE">
        <w:t>del Estado</w:t>
      </w:r>
      <w:r w:rsidRPr="00730807">
        <w:t xml:space="preserve"> determina la votación alta, media y baja obtenida por cada partido político en los distritos electorales y municipios </w:t>
      </w:r>
      <w:r w:rsidR="007779FE">
        <w:t>del Estado</w:t>
      </w:r>
      <w:r w:rsidRPr="00730807">
        <w:t>, correspondiente al proceso electoral inmediato anterior, y que sirve como base para la determinación de las candidaturas bajo el principio de paridad de género, evitando la postulación desproporcional de un mismo género en aquellas demarcaciones en donde un partido político haya obtenido los porcentajes de votación más altos o bajos, respectivamente.</w:t>
      </w:r>
    </w:p>
    <w:p w14:paraId="249DBF8C" w14:textId="3F3C8D9F" w:rsidR="00783195" w:rsidRPr="00730807" w:rsidRDefault="00783195" w:rsidP="00A64409">
      <w:pPr>
        <w:pStyle w:val="Textonotapie"/>
        <w:ind w:left="142"/>
      </w:pPr>
      <w:r w:rsidRPr="00730807">
        <w:t>Para el caso de las coaliciones o candidaturas comunes, la votación referida se determinará atendiendo los convenios correspondientes.</w:t>
      </w:r>
    </w:p>
    <w:p w14:paraId="78308D9B" w14:textId="4F45E52E" w:rsidR="00783195" w:rsidRPr="00730807" w:rsidRDefault="00783195" w:rsidP="00024E03">
      <w:pPr>
        <w:pStyle w:val="Textonotapie"/>
        <w:ind w:left="142" w:hanging="142"/>
        <w:rPr>
          <w:b/>
        </w:rPr>
      </w:pPr>
      <w:r w:rsidRPr="00730807">
        <w:rPr>
          <w:b/>
        </w:rPr>
        <w:t>Artículo 215 Ter.</w:t>
      </w:r>
      <w:r>
        <w:rPr>
          <w:b/>
        </w:rPr>
        <w:t xml:space="preserve"> </w:t>
      </w:r>
      <w:r w:rsidRPr="00730807">
        <w:t xml:space="preserve">Con el fin de garantizar la paridad atendiendo los bloques de competitividad, el Consejo General publicará su contenido, a más tardar en el mes de diciembre del año anterior a la elección. </w:t>
      </w:r>
    </w:p>
    <w:p w14:paraId="303FB168" w14:textId="79B560A0" w:rsidR="00783195" w:rsidRPr="00970058" w:rsidRDefault="00783195" w:rsidP="00024E03">
      <w:pPr>
        <w:pStyle w:val="Textonotapie"/>
        <w:ind w:left="142"/>
        <w:rPr>
          <w:lang w:val="es-MX"/>
        </w:rPr>
      </w:pPr>
      <w:r w:rsidRPr="00730807">
        <w:t xml:space="preserve">Para el efecto, las candidaturas deberán asignarse en cada uno de los bloques observando el principio de paridad, intercalándose en los bloques impares, de ser necesario, la preponderancia del género en cada </w:t>
      </w:r>
      <w:r w:rsidRPr="00970058">
        <w:t>elección.</w:t>
      </w:r>
    </w:p>
  </w:footnote>
  <w:footnote w:id="5">
    <w:p w14:paraId="32F5D83F" w14:textId="1B285A9A" w:rsidR="00783195" w:rsidRPr="00102760" w:rsidRDefault="00783195" w:rsidP="00D147C2">
      <w:pPr>
        <w:ind w:left="142" w:hanging="312"/>
        <w:rPr>
          <w:iCs/>
          <w:sz w:val="20"/>
          <w:szCs w:val="20"/>
        </w:rPr>
      </w:pPr>
      <w:r w:rsidRPr="00970058">
        <w:rPr>
          <w:rStyle w:val="Refdenotaalpie"/>
          <w:sz w:val="20"/>
          <w:szCs w:val="20"/>
        </w:rPr>
        <w:footnoteRef/>
      </w:r>
      <w:r w:rsidRPr="00970058">
        <w:rPr>
          <w:sz w:val="20"/>
          <w:szCs w:val="20"/>
        </w:rPr>
        <w:t xml:space="preserve"> Jurisprudencia 1a./J. 75/2010, </w:t>
      </w:r>
      <w:r w:rsidRPr="00970058">
        <w:rPr>
          <w:iCs/>
          <w:sz w:val="20"/>
          <w:szCs w:val="20"/>
        </w:rPr>
        <w:t>visible en el Semanario Judicial de la Federación y su Gaceta, Tomo XXXII, Diciembre de 2010, página 36,</w:t>
      </w:r>
      <w:r w:rsidRPr="00970058">
        <w:rPr>
          <w:sz w:val="20"/>
          <w:szCs w:val="20"/>
        </w:rPr>
        <w:t xml:space="preserve"> de rubro: “</w:t>
      </w:r>
      <w:r w:rsidRPr="00970058">
        <w:rPr>
          <w:i/>
          <w:sz w:val="20"/>
          <w:szCs w:val="20"/>
        </w:rPr>
        <w:t>DELITOS FISCALES. EL ARTÍCULO 101 DEL CÓDIGO FISCAL DE LA FEDERACIÓN QUE ESTABLECE</w:t>
      </w:r>
      <w:r w:rsidRPr="00730807">
        <w:rPr>
          <w:i/>
          <w:sz w:val="20"/>
          <w:szCs w:val="20"/>
        </w:rPr>
        <w:t xml:space="preserve"> LOS CASOS EN QUE NO PROCEDE LA SUSTITUCIÓN Y CONMUTACIÓN DE SANCIONES O CUALQUIER OTRO BENEFICIO A LOS SENTENCIADOS POR AQUELLOS ILÍCITOS, ASÍ COMO LOS REQUISITOS QUE DEBEN SATISFACERSE EN LOS QUE SÍ PROCEDE SU OTORGAMIENTO, NO VIOLA EL PRINCIPIO DE IGUALDAD ANTE LA LEY.</w:t>
      </w:r>
      <w:r>
        <w:rPr>
          <w:i/>
          <w:sz w:val="20"/>
          <w:szCs w:val="20"/>
        </w:rPr>
        <w:t xml:space="preserve">” </w:t>
      </w:r>
    </w:p>
  </w:footnote>
  <w:footnote w:id="6">
    <w:p w14:paraId="461E67A1" w14:textId="7BCD658F" w:rsidR="00783195" w:rsidRPr="00970058" w:rsidRDefault="00783195" w:rsidP="00D147C2">
      <w:pPr>
        <w:ind w:left="142" w:hanging="312"/>
        <w:rPr>
          <w:sz w:val="20"/>
          <w:szCs w:val="20"/>
        </w:rPr>
      </w:pPr>
      <w:r w:rsidRPr="00970058">
        <w:rPr>
          <w:rStyle w:val="Refdenotaalpie"/>
          <w:sz w:val="20"/>
          <w:szCs w:val="20"/>
        </w:rPr>
        <w:footnoteRef/>
      </w:r>
      <w:r w:rsidRPr="00970058">
        <w:rPr>
          <w:sz w:val="20"/>
          <w:szCs w:val="20"/>
        </w:rPr>
        <w:t xml:space="preserve"> Jurisprudencia P./J. 9/2016 (10a.), </w:t>
      </w:r>
      <w:r w:rsidRPr="00970058">
        <w:rPr>
          <w:iCs/>
          <w:sz w:val="20"/>
          <w:szCs w:val="20"/>
        </w:rPr>
        <w:t>visible en el Semanario Judicial de la Federación y su Gaceta, Libro 34, Septiembre de 2016, Tomo I, página 112,</w:t>
      </w:r>
      <w:r w:rsidRPr="00970058">
        <w:rPr>
          <w:sz w:val="20"/>
          <w:szCs w:val="20"/>
        </w:rPr>
        <w:t xml:space="preserve"> de rubro: “</w:t>
      </w:r>
      <w:r w:rsidRPr="00970058">
        <w:rPr>
          <w:i/>
          <w:sz w:val="20"/>
          <w:szCs w:val="20"/>
        </w:rPr>
        <w:t>PRINCIPIO DE IGUALDAD Y NO DISCRIMINACIÓN. ALGUNOS ELEMENTOS QUE INTEGRAN EL PARÁMETRO GENERAL</w:t>
      </w:r>
      <w:r w:rsidRPr="00970058">
        <w:rPr>
          <w:sz w:val="20"/>
          <w:szCs w:val="20"/>
        </w:rPr>
        <w:t>.”</w:t>
      </w:r>
    </w:p>
    <w:p w14:paraId="1DECCF0F" w14:textId="4BF4240D" w:rsidR="00783195" w:rsidRPr="00730807" w:rsidRDefault="00783195" w:rsidP="004E0641">
      <w:pPr>
        <w:ind w:left="142"/>
        <w:rPr>
          <w:i/>
          <w:sz w:val="20"/>
          <w:szCs w:val="20"/>
        </w:rPr>
      </w:pPr>
      <w:r w:rsidRPr="00970058">
        <w:rPr>
          <w:iCs/>
          <w:sz w:val="20"/>
          <w:szCs w:val="20"/>
        </w:rPr>
        <w:t>Tesis CCCLXXXIV/2014 (10a.), visible en el Semanario Judicial de la Federación y su Gaceta, Libro 12, Noviembre de 2014, Tomo I, página 720,</w:t>
      </w:r>
      <w:r w:rsidRPr="00970058">
        <w:rPr>
          <w:sz w:val="20"/>
          <w:szCs w:val="20"/>
        </w:rPr>
        <w:t xml:space="preserve"> de rubro:</w:t>
      </w:r>
      <w:r w:rsidRPr="00970058">
        <w:rPr>
          <w:i/>
          <w:sz w:val="20"/>
          <w:szCs w:val="20"/>
        </w:rPr>
        <w:t xml:space="preserve"> “IGUALDAD</w:t>
      </w:r>
      <w:r w:rsidRPr="00730807">
        <w:rPr>
          <w:i/>
          <w:sz w:val="20"/>
          <w:szCs w:val="20"/>
        </w:rPr>
        <w:t xml:space="preserve"> Y NO DISCRIMINACIÓN. NOTAS RELEVANTES QUE EL OPERADOR DE LA NORMA DEBE CONSIDERAR AL EXAMINAR LA CONSTITUCIONALIDAD DE UNA MEDIDA A LA LUZ DE DICHOS PRINCIPIOS, FRENTE A LAS LLAMADAS "CATEGORÍAS SOSPECHOSAS", A FIN DE NO PROVOCAR UN TRATO DIFERENCIADO O UNA DISCRIMINACIÓN INSTITUCIONAL.</w:t>
      </w:r>
      <w:r>
        <w:rPr>
          <w:i/>
          <w:sz w:val="20"/>
          <w:szCs w:val="20"/>
        </w:rPr>
        <w:t>”</w:t>
      </w:r>
    </w:p>
  </w:footnote>
  <w:footnote w:id="7">
    <w:p w14:paraId="7B35AA5C" w14:textId="64587832" w:rsidR="00783195" w:rsidRPr="00730807" w:rsidRDefault="00783195" w:rsidP="00D147C2">
      <w:pPr>
        <w:pStyle w:val="Textonotapie"/>
        <w:ind w:left="142" w:hanging="312"/>
        <w:rPr>
          <w:lang w:val="es-MX"/>
        </w:rPr>
      </w:pPr>
      <w:r w:rsidRPr="00730807">
        <w:rPr>
          <w:rStyle w:val="Refdenotaalpie"/>
        </w:rPr>
        <w:footnoteRef/>
      </w:r>
      <w:r w:rsidRPr="00730807">
        <w:t xml:space="preserve"> </w:t>
      </w:r>
      <w:r>
        <w:t>Visible en Ius Electoral, de rubro: “</w:t>
      </w:r>
      <w:r w:rsidRPr="00730807">
        <w:rPr>
          <w:i/>
          <w:lang w:val="es-MX"/>
        </w:rPr>
        <w:t>PARIDAD DE GÉNERO. LA INTERPRETACIÓN Y APLICACIÓN DE LAS ACCIONES AFIRMATIVAS DEBE PROCURAR EL MAYOR BENEFICIO PARA LAS MUJERES.</w:t>
      </w:r>
      <w:r>
        <w:rPr>
          <w:i/>
          <w:lang w:val="es-MX"/>
        </w:rPr>
        <w:t>”</w:t>
      </w:r>
    </w:p>
  </w:footnote>
  <w:footnote w:id="8">
    <w:p w14:paraId="5D64ABA2" w14:textId="3A7483E9" w:rsidR="00783195" w:rsidRPr="00730807" w:rsidRDefault="00783195" w:rsidP="00D147C2">
      <w:pPr>
        <w:pStyle w:val="Textonotapie"/>
        <w:ind w:left="142" w:hanging="312"/>
      </w:pPr>
      <w:r w:rsidRPr="00730807">
        <w:rPr>
          <w:rStyle w:val="Refdenotaalpie"/>
        </w:rPr>
        <w:footnoteRef/>
      </w:r>
      <w:r w:rsidRPr="00730807">
        <w:t xml:space="preserve"> </w:t>
      </w:r>
      <w:r w:rsidRPr="00730807">
        <w:rPr>
          <w:b/>
        </w:rPr>
        <w:t>Artículo 215 Bis.</w:t>
      </w:r>
      <w:r w:rsidRPr="00730807">
        <w:t xml:space="preserve"> Los bloques de competitividad electoral son la metodología a través de la cual el Instituto Electoral </w:t>
      </w:r>
      <w:r w:rsidR="007779FE">
        <w:t>del Estado</w:t>
      </w:r>
      <w:r w:rsidRPr="00730807">
        <w:t xml:space="preserve"> determina la votación alta, media y baja obtenida por cada partido político en los distritos electorales y municipios </w:t>
      </w:r>
      <w:r w:rsidR="007779FE">
        <w:t>del Estado</w:t>
      </w:r>
      <w:r w:rsidRPr="00730807">
        <w:t>, correspondiente al proceso electoral inmediato anterior, y que sirve como base para la determinación de las candidaturas bajo el principio de paridad de género, evitando la postulación desproporcional de un mismo género en aquellas demarcaciones en donde un partido político haya obtenido los porcentajes de votación más altos o bajos, respectivamente.</w:t>
      </w:r>
    </w:p>
    <w:p w14:paraId="7F00DE5A" w14:textId="5D2BA096" w:rsidR="00783195" w:rsidRPr="00730807" w:rsidRDefault="00783195" w:rsidP="00D90423">
      <w:pPr>
        <w:pStyle w:val="Textonotapie"/>
        <w:ind w:firstLine="142"/>
      </w:pPr>
      <w:r w:rsidRPr="00730807">
        <w:t>Para el caso de las coaliciones o candidaturas comunes, la votación referida se determinará atendiendo los convenios correspondientes.</w:t>
      </w:r>
    </w:p>
    <w:p w14:paraId="0C3B1DDA" w14:textId="786A5142" w:rsidR="00783195" w:rsidRPr="00730807" w:rsidRDefault="00783195" w:rsidP="00FA72F8">
      <w:pPr>
        <w:pStyle w:val="Textonotapie"/>
        <w:ind w:hanging="170"/>
        <w:rPr>
          <w:b/>
        </w:rPr>
      </w:pPr>
      <w:r w:rsidRPr="00730807">
        <w:rPr>
          <w:b/>
        </w:rPr>
        <w:t xml:space="preserve">Artículo 215 Ter. </w:t>
      </w:r>
      <w:r w:rsidRPr="00730807">
        <w:t xml:space="preserve">Con el fin de garantizar la paridad atendiendo los bloques de competitividad, el Consejo General publicará su contenido, a más tardar en el mes de diciembre del año anterior a la elección. </w:t>
      </w:r>
    </w:p>
    <w:p w14:paraId="6DBC821E" w14:textId="1377F9FD" w:rsidR="00783195" w:rsidRPr="00730807" w:rsidRDefault="00783195" w:rsidP="00DE37F1">
      <w:pPr>
        <w:pStyle w:val="Textonotapie"/>
      </w:pPr>
      <w:r w:rsidRPr="00730807">
        <w:t>Para el efecto, las candidaturas deberán asignarse en cada uno de los bloques observando el principio de paridad, intercalándose en los bloques impares, de ser necesario, la preponderancia del género en cada elección.</w:t>
      </w:r>
    </w:p>
  </w:footnote>
  <w:footnote w:id="9">
    <w:p w14:paraId="3D2A4641" w14:textId="71026749" w:rsidR="00783195" w:rsidRPr="00730807" w:rsidRDefault="00783195" w:rsidP="00FA72F8">
      <w:pPr>
        <w:pStyle w:val="Textonotapie"/>
        <w:ind w:hanging="170"/>
      </w:pPr>
      <w:r w:rsidRPr="00730807">
        <w:rPr>
          <w:rStyle w:val="Refdenotaalpie"/>
        </w:rPr>
        <w:footnoteRef/>
      </w:r>
      <w:r w:rsidRPr="00730807">
        <w:t xml:space="preserve"> </w:t>
      </w:r>
      <w:r w:rsidRPr="00730807">
        <w:rPr>
          <w:b/>
        </w:rPr>
        <w:t>Artículo 116.</w:t>
      </w:r>
      <w:r w:rsidRPr="00730807">
        <w:t xml:space="preserve"> El poder público de </w:t>
      </w:r>
      <w:r w:rsidR="007779FE">
        <w:t>los Estados</w:t>
      </w:r>
      <w:r w:rsidRPr="00730807">
        <w:t xml:space="preserve"> se dividirá, para su ejercicio, en Ejecutivo, Legislativo y Judicial, y no podrán reunirse dos o más de estos poderes en una sola persona o corporación, ni depositarse el legislativo en un solo individuo.</w:t>
      </w:r>
    </w:p>
    <w:p w14:paraId="52095341" w14:textId="784819EC" w:rsidR="00783195" w:rsidRPr="00730807" w:rsidRDefault="00783195" w:rsidP="009A4C29">
      <w:pPr>
        <w:pStyle w:val="Textonotapie"/>
      </w:pPr>
      <w:r w:rsidRPr="00730807">
        <w:t>[…]</w:t>
      </w:r>
    </w:p>
    <w:p w14:paraId="01176AC6" w14:textId="563E29DC" w:rsidR="00783195" w:rsidRPr="00730807" w:rsidRDefault="00783195" w:rsidP="009A4C29">
      <w:pPr>
        <w:pStyle w:val="Textonotapie"/>
        <w:rPr>
          <w:lang w:val="es-MX"/>
        </w:rPr>
      </w:pPr>
      <w:r w:rsidRPr="00730807">
        <w:t xml:space="preserve">Las legislaturas de </w:t>
      </w:r>
      <w:r w:rsidR="007779FE">
        <w:t>los Estados</w:t>
      </w:r>
      <w:r w:rsidRPr="00730807">
        <w:t xml:space="preserve">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footnote>
  <w:footnote w:id="10">
    <w:p w14:paraId="4CA25D0E" w14:textId="63DA4923" w:rsidR="00783195" w:rsidRPr="00730807" w:rsidRDefault="00783195" w:rsidP="00D147C2">
      <w:pPr>
        <w:pStyle w:val="Textonotapie"/>
        <w:ind w:left="142" w:hanging="312"/>
      </w:pPr>
      <w:r w:rsidRPr="00730807">
        <w:rPr>
          <w:rStyle w:val="Refdenotaalpie"/>
        </w:rPr>
        <w:footnoteRef/>
      </w:r>
      <w:r w:rsidRPr="00730807">
        <w:t xml:space="preserve"> </w:t>
      </w:r>
      <w:r w:rsidRPr="00730807">
        <w:rPr>
          <w:i/>
          <w:iCs/>
        </w:rPr>
        <w:t>“</w:t>
      </w:r>
      <w:r w:rsidRPr="00730807">
        <w:rPr>
          <w:b/>
          <w:bCs/>
          <w:i/>
          <w:iCs/>
        </w:rPr>
        <w:t>PARIDAD DE GÉNERO. DEBE OBSERVARSE EN LA POSTULACIÓN DE CANDIDATURAS PARA LA INTEGRACIÓN DE ÓRGANOS DE REPRESENTACIÓN POPULAR FEDERALES, ESTATALES Y MUNICIPALES</w:t>
      </w:r>
      <w:r w:rsidRPr="00730807">
        <w:rPr>
          <w:i/>
          <w:iCs/>
        </w:rPr>
        <w:t xml:space="preserve">.—- La interpretación sistemática y funcional del derecho a la participación política en condiciones de igualdad, a la luz de la orientación trazada por el principio pro persona, reconocido en el artículo 1° de la </w:t>
      </w:r>
      <w:r w:rsidR="009B77CC">
        <w:rPr>
          <w:i/>
          <w:iCs/>
        </w:rPr>
        <w:t>Constitución</w:t>
      </w:r>
      <w:r w:rsidRPr="00730807">
        <w:rPr>
          <w:i/>
          <w:iCs/>
        </w:rPr>
        <w:t xml:space="preserve"> Política de </w:t>
      </w:r>
      <w:r w:rsidR="007779FE">
        <w:rPr>
          <w:i/>
          <w:iCs/>
        </w:rPr>
        <w:t>los Estados</w:t>
      </w:r>
      <w:r w:rsidRPr="00730807">
        <w:rPr>
          <w:i/>
          <w:iCs/>
        </w:rPr>
        <w:t xml:space="preserve"> Unidos Mexicanos; lleva a considerar que la inclusión del postulado de paridad en el artículo 41 de la norma fundamental, tratándose de candidaturas a legisladores federales y locales, se enmarca en el contexto que delinean los numerales 2, 3, 25, 26 del Pacto Internacional de Derechos Civiles y Políticos; 1, 23, 24 de la Convención Americana sobre Derechos Humanos; 1, 2, 3 y 7 de la Convención sobre la Eliminación de Todas las Formas de Discriminación contra la Mujer; I, II y III, de la Convención de los Derechos Políticos de la Mujer; 4, inciso j); y 5 de la Convención Interamericana para Prevenir, Sancionar y Erradicar la Violencia contra la Mujer; esquema normativo que conforma el orden jurídico nacional y que pone de manifiesto que la postulación paritaria de candidaturas está encaminada a generar de manera efectiva el acceso al ejercicio del poder público de ambos géneros, en auténticas condiciones de igualdad. En ese sentido, el principio de paridad emerge como un parámetro de validez que dimana del mandato constitucional y convencional de establecer normas para garantizar el registro de candidaturas acordes con tal principio, así como medidas de todo tipo para su efectivo cumplimiento, por lo que debe permear en la postulación de candidaturas para la integración de los órganos de representación popular tanto federales, locales como municipales, a efecto de garantizar un modelo plural e incluyente de participación política en los distintos ámbitos de gobierno”. </w:t>
      </w:r>
      <w:r w:rsidRPr="00730807">
        <w:t>Tesis de Jurisprudencia 6/2015, Partido Socialdemócrata de Morelos vs Sala Regional correspondiente a la Cuarta Circunscripción Plurinominal, con sede en el Distrito Federal, aprobada por unanimidad por la Sala Superior en sesión pública celebrada el 6 de mayo de 2015. Gaceta de Jurisprudencia y Tesis en materia electoral, Tribunal Electoral del Poder Judicial de la Federación, Año 8, Número 16, 2015, páginas 24, 25 y 26.</w:t>
      </w:r>
    </w:p>
    <w:p w14:paraId="0BD8B3FC" w14:textId="3DCF1C97" w:rsidR="00783195" w:rsidRPr="00730807" w:rsidRDefault="00783195" w:rsidP="00D147C2">
      <w:pPr>
        <w:pStyle w:val="Textonotapie"/>
        <w:ind w:left="142" w:hanging="312"/>
        <w:rPr>
          <w:lang w:val="es-MX"/>
        </w:rPr>
      </w:pPr>
      <w:r w:rsidRPr="00730807">
        <w:rPr>
          <w:lang w:val="es-MX"/>
        </w:rPr>
        <w:t>“</w:t>
      </w:r>
      <w:r w:rsidRPr="00730807">
        <w:rPr>
          <w:b/>
          <w:bCs/>
          <w:i/>
          <w:iCs/>
          <w:lang w:val="es-MX"/>
        </w:rPr>
        <w:t>PARIDAD DE GÉNERO. DEBE PRIVILEGIARSE EN LA INTEGRACIÓN DE AYUNTAMIENTOS (LEGISLACIÓN DE COAHUILA)</w:t>
      </w:r>
      <w:r w:rsidRPr="00730807">
        <w:rPr>
          <w:i/>
          <w:iCs/>
          <w:lang w:val="es-MX"/>
        </w:rPr>
        <w:t xml:space="preserve">.- De la interpretación sistemática y funcional de los artículos 1° y 35, fracción II, de la </w:t>
      </w:r>
      <w:r w:rsidR="009B77CC">
        <w:rPr>
          <w:i/>
          <w:iCs/>
          <w:lang w:val="es-MX"/>
        </w:rPr>
        <w:t>Constitución</w:t>
      </w:r>
      <w:r w:rsidRPr="00730807">
        <w:rPr>
          <w:i/>
          <w:iCs/>
          <w:lang w:val="es-MX"/>
        </w:rPr>
        <w:t xml:space="preserve"> Política de </w:t>
      </w:r>
      <w:r w:rsidR="007779FE">
        <w:rPr>
          <w:i/>
          <w:iCs/>
          <w:lang w:val="es-MX"/>
        </w:rPr>
        <w:t>los Estados</w:t>
      </w:r>
      <w:r w:rsidRPr="00730807">
        <w:rPr>
          <w:i/>
          <w:iCs/>
          <w:lang w:val="es-MX"/>
        </w:rPr>
        <w:t xml:space="preserve"> Unidos Mexicanos, 23 y 24 de la Convención Americana sobre Derechos Humanos; 25 del Pacto Internacional de los Derechos Civiles y Políticos de la Organización de Naciones Unidas; 8 de la </w:t>
      </w:r>
      <w:r w:rsidR="009B77CC">
        <w:rPr>
          <w:i/>
          <w:iCs/>
          <w:lang w:val="es-MX"/>
        </w:rPr>
        <w:t>Constitución</w:t>
      </w:r>
      <w:r w:rsidRPr="00730807">
        <w:rPr>
          <w:i/>
          <w:iCs/>
          <w:lang w:val="es-MX"/>
        </w:rPr>
        <w:t xml:space="preserve"> Política </w:t>
      </w:r>
      <w:r w:rsidR="007779FE">
        <w:rPr>
          <w:i/>
          <w:iCs/>
          <w:lang w:val="es-MX"/>
        </w:rPr>
        <w:t>del Estado</w:t>
      </w:r>
      <w:r w:rsidRPr="00730807">
        <w:rPr>
          <w:i/>
          <w:iCs/>
          <w:lang w:val="es-MX"/>
        </w:rPr>
        <w:t xml:space="preserve"> de Coahuila, así como 17 y 19 del Código Electoral de esta entidad federativa, se advierte que el derecho de acceso a cargos de elección popular, debe ejercerse en condiciones de igualdad y bajo una perspectiva de equidad de género, aunado a que, los ayuntamientos deben integrarse de manera paritaria, esto es, con igual número de mujeres y hombres. En ese contexto, la autoridad electoral, al realizar la asignación de regidurías, debe dotar de eficacia a los principios democráticos de equidad de género e igualdad de oportunidades en el acceso a la representación política, por lo que, está facultada para remover todo obstáculo que impida la plena observancia de la paridad de género en la integración de los ayuntamientos”. </w:t>
      </w:r>
      <w:r w:rsidRPr="00730807">
        <w:rPr>
          <w:lang w:val="es-MX"/>
        </w:rPr>
        <w:t>Tesis XLI/2013, Adelita Mancillas Contreras vs Sala Regional del Tribunal Electoral del Poder Judicial de la Federación, correspondiente a la Segunda Circunscripción Plurinominal, con sede en Monterrey, Nuevo León, aprobada por unanimidad por la Sala Superior el 27 de noviembre de 2013. Gaceta de Jurisprudencia y Tesis en materia electoral, Tribunal Electoral del Poder Judicial de la Federación, Año 6, Número 13, 2013, páginas 108 y 109.</w:t>
      </w:r>
    </w:p>
  </w:footnote>
  <w:footnote w:id="11">
    <w:p w14:paraId="137D927B" w14:textId="6E612799" w:rsidR="00783195" w:rsidRPr="00730807" w:rsidRDefault="00783195" w:rsidP="00FA72F8">
      <w:pPr>
        <w:pStyle w:val="Textonotapie"/>
        <w:ind w:hanging="170"/>
        <w:rPr>
          <w:b/>
          <w:bCs/>
        </w:rPr>
      </w:pPr>
      <w:r w:rsidRPr="00730807">
        <w:rPr>
          <w:rStyle w:val="Refdenotaalpie"/>
        </w:rPr>
        <w:footnoteRef/>
      </w:r>
      <w:r w:rsidRPr="00730807">
        <w:t xml:space="preserve"> </w:t>
      </w:r>
      <w:r w:rsidRPr="00730807">
        <w:rPr>
          <w:b/>
          <w:bCs/>
        </w:rPr>
        <w:t>Artículo 7.</w:t>
      </w:r>
    </w:p>
    <w:p w14:paraId="53693A8B" w14:textId="570F933C" w:rsidR="00783195" w:rsidRPr="00730807" w:rsidRDefault="00783195" w:rsidP="00D147C2">
      <w:pPr>
        <w:pStyle w:val="Textonotapie"/>
        <w:ind w:left="142"/>
      </w:pPr>
      <w:r w:rsidRPr="00730807">
        <w:t xml:space="preserve">Son habitantes </w:t>
      </w:r>
      <w:r w:rsidR="007779FE">
        <w:t>del Estado</w:t>
      </w:r>
      <w:r w:rsidRPr="00730807">
        <w:t xml:space="preserve"> las personas que residan o estén domiciliadas en su territorio y las que sean transeúntes, por hallarse en éste de manera transitoria.</w:t>
      </w:r>
    </w:p>
    <w:p w14:paraId="06F7D9BD" w14:textId="6A878DE7" w:rsidR="00783195" w:rsidRPr="00730807" w:rsidRDefault="00783195" w:rsidP="00D147C2">
      <w:pPr>
        <w:pStyle w:val="Textonotapie"/>
        <w:ind w:left="142"/>
      </w:pPr>
      <w:r w:rsidRPr="00730807">
        <w:t xml:space="preserve">En el </w:t>
      </w:r>
      <w:r w:rsidR="007779FE">
        <w:t>Estado de Puebla</w:t>
      </w:r>
      <w:r w:rsidRPr="00730807">
        <w:t xml:space="preserve"> todas las personas gozarán de los derechos humanos reconocidos en la </w:t>
      </w:r>
      <w:r w:rsidR="009B77CC">
        <w:t>Constitución</w:t>
      </w:r>
      <w:r w:rsidRPr="00730807">
        <w:t xml:space="preserve"> Política de </w:t>
      </w:r>
      <w:r w:rsidR="007779FE">
        <w:t>los Estados</w:t>
      </w:r>
      <w:r w:rsidRPr="00730807">
        <w:t xml:space="preserve"> Unidos Mexicanos y en los tratados internacionales y en esta </w:t>
      </w:r>
      <w:r w:rsidR="009B77CC">
        <w:t>Constitución</w:t>
      </w:r>
      <w:r w:rsidRPr="00730807">
        <w:t xml:space="preserve"> sobre derechos humanos de los que </w:t>
      </w:r>
      <w:r w:rsidR="007779FE">
        <w:t>los Estados</w:t>
      </w:r>
      <w:r w:rsidRPr="00730807">
        <w:t xml:space="preserve"> Unidos Mexicanos sea parte, así como de las garantías para su protección.</w:t>
      </w:r>
    </w:p>
    <w:p w14:paraId="6D68E912" w14:textId="12AEB893" w:rsidR="00783195" w:rsidRPr="00730807" w:rsidRDefault="00783195" w:rsidP="00D147C2">
      <w:pPr>
        <w:pStyle w:val="Textonotapie"/>
        <w:ind w:left="142"/>
      </w:pPr>
      <w:r w:rsidRPr="00730807">
        <w:t xml:space="preserve">Las normas relativas a los derechos humanos se interpretarán de conformidad con la </w:t>
      </w:r>
      <w:r w:rsidR="009B77CC">
        <w:t>Constitución</w:t>
      </w:r>
      <w:r w:rsidRPr="00730807">
        <w:t xml:space="preserve"> Política de </w:t>
      </w:r>
      <w:r w:rsidR="007779FE">
        <w:t>los Estados</w:t>
      </w:r>
      <w:r w:rsidRPr="00730807">
        <w:t xml:space="preserve"> Unidos Mexicanos, con los tratados internacionales en la materia y esta </w:t>
      </w:r>
      <w:r w:rsidR="009B77CC">
        <w:t>Constitución</w:t>
      </w:r>
      <w:r w:rsidRPr="00730807">
        <w:t>, favoreciendo la protección más amplia.</w:t>
      </w:r>
    </w:p>
    <w:p w14:paraId="6CC24754" w14:textId="0CD038B0" w:rsidR="00783195" w:rsidRPr="00730807" w:rsidRDefault="00783195" w:rsidP="00D147C2">
      <w:pPr>
        <w:pStyle w:val="Textonotapie"/>
        <w:ind w:left="142"/>
      </w:pPr>
      <w:r w:rsidRPr="00730807">
        <w:t xml:space="preserve">Toda restricción o suspensión al ejercicio o goce de los derechos humanos solo se realizarán en los términos y condiciones que emanen de la </w:t>
      </w:r>
      <w:r w:rsidR="009B77CC">
        <w:t>Constitución</w:t>
      </w:r>
      <w:r w:rsidRPr="00730807">
        <w:t xml:space="preserve"> Política de </w:t>
      </w:r>
      <w:r w:rsidR="007779FE">
        <w:t>los Estados</w:t>
      </w:r>
      <w:r w:rsidRPr="00730807">
        <w:t xml:space="preserve"> Unidos Mexicanos, en los Tratados Internacionales en los que el </w:t>
      </w:r>
      <w:r w:rsidR="00B17EF7">
        <w:t>Estado Mexicano</w:t>
      </w:r>
      <w:r w:rsidRPr="00730807">
        <w:t xml:space="preserve"> sea parte y esta </w:t>
      </w:r>
      <w:r w:rsidR="009B77CC">
        <w:t>Constitución</w:t>
      </w:r>
      <w:r w:rsidRPr="00730807">
        <w:t>.</w:t>
      </w:r>
    </w:p>
    <w:p w14:paraId="74376204" w14:textId="377DA7DD" w:rsidR="00783195" w:rsidRPr="00730807" w:rsidRDefault="00783195" w:rsidP="003C45C9">
      <w:pPr>
        <w:pStyle w:val="Textonotapie"/>
        <w:ind w:left="142"/>
      </w:pPr>
      <w:r w:rsidRPr="00730807">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Gobierno </w:t>
      </w:r>
      <w:r w:rsidR="007779FE">
        <w:t>del Estado de Puebla</w:t>
      </w:r>
      <w:r w:rsidRPr="00730807">
        <w:t xml:space="preserve"> deberá prevenir, investigar, sancionar y reparar las violaciones a los derechos humanos, en los términos que establezca la Ley.</w:t>
      </w:r>
    </w:p>
    <w:p w14:paraId="0BB82114" w14:textId="77777777" w:rsidR="00783195" w:rsidRPr="00730807" w:rsidRDefault="00783195" w:rsidP="00FA72F8">
      <w:pPr>
        <w:pStyle w:val="Textonotapie"/>
        <w:ind w:hanging="170"/>
        <w:rPr>
          <w:b/>
          <w:bCs/>
        </w:rPr>
      </w:pPr>
      <w:r w:rsidRPr="00730807">
        <w:rPr>
          <w:b/>
          <w:bCs/>
        </w:rPr>
        <w:t>Artículo 11</w:t>
      </w:r>
    </w:p>
    <w:p w14:paraId="31D9A5DA" w14:textId="45C3B44F" w:rsidR="00783195" w:rsidRPr="00730807" w:rsidRDefault="00783195" w:rsidP="003C45C9">
      <w:pPr>
        <w:pStyle w:val="Textonotapie"/>
        <w:ind w:left="142"/>
      </w:pPr>
      <w:r w:rsidRPr="00730807">
        <w:t xml:space="preserve">Las mujeres y los hombres son iguales ante la Ley. En el </w:t>
      </w:r>
      <w:r w:rsidR="007779FE">
        <w:t>Estado de Puebla</w:t>
      </w:r>
      <w:r w:rsidRPr="00730807">
        <w:t xml:space="preserve"> se reconoce el valor de la igualdad radicado en el respeto a las diferencias y a la libertad.</w:t>
      </w:r>
    </w:p>
    <w:p w14:paraId="05BC6EC5" w14:textId="77777777" w:rsidR="00783195" w:rsidRPr="00730807" w:rsidRDefault="00783195" w:rsidP="003C45C9">
      <w:pPr>
        <w:pStyle w:val="Textonotapie"/>
        <w:ind w:left="142"/>
        <w:rPr>
          <w:lang w:val="es-MX"/>
        </w:rPr>
      </w:pPr>
      <w:r w:rsidRPr="00730807">
        <w:t>Queda prohibida toda acción tendiente al menoscabo de los derechos humanos, en razón de discriminación por raza, origen étnico o nacional, género, edad, discapacidad, condición social o económica, condiciones de salud, preferencias sexuales, filiación, instrucción y nivel cultural, apariencia física, estado civil, creencia religiosa, ideología política, opiniones expresadas, o cualquier otra que atente contra la dignidad, la libertad o la igualdad.</w:t>
      </w:r>
    </w:p>
  </w:footnote>
  <w:footnote w:id="12">
    <w:p w14:paraId="28F2357D" w14:textId="77777777" w:rsidR="00783195" w:rsidRPr="00730807" w:rsidRDefault="00783195" w:rsidP="003C45C9">
      <w:pPr>
        <w:pStyle w:val="Textonotapie"/>
        <w:ind w:left="142" w:hanging="284"/>
      </w:pPr>
      <w:r w:rsidRPr="00730807">
        <w:rPr>
          <w:rStyle w:val="Refdenotaalpie"/>
        </w:rPr>
        <w:footnoteRef/>
      </w:r>
      <w:r w:rsidRPr="00730807">
        <w:t xml:space="preserve"> </w:t>
      </w:r>
      <w:r w:rsidRPr="00730807">
        <w:rPr>
          <w:b/>
          <w:bCs/>
        </w:rPr>
        <w:t>Artículo 11.-</w:t>
      </w:r>
      <w:r w:rsidRPr="00730807">
        <w:t xml:space="preserve"> El voto constituye un derecho y una obligación ciudadana. Es el instrumento único de expresión de la voluntad popular para integrar el Poder Legislativo, elegir a la o el Titular del Poder Ejecutivo, a las y los miembros de los Ayuntamientos, así como para participar en los procesos de plebiscito y referéndum. También es derecho de la ciudadanía y obligación para los partidos políticos promover y garantizar la igualdad de oportunidades; la prevención, atención, sanción y erradicación de la violencia política contra las mujeres en razón de género, y garantizar la paridad entre hombres y mujeres para tener acceso a cargos de elección popular, así como el respeto a los derechos humanos de las mujeres.</w:t>
      </w:r>
    </w:p>
    <w:p w14:paraId="6EFABF8B" w14:textId="77777777" w:rsidR="00783195" w:rsidRPr="00730807" w:rsidRDefault="00783195" w:rsidP="003C45C9">
      <w:pPr>
        <w:pStyle w:val="Textonotapie"/>
        <w:ind w:left="142"/>
        <w:rPr>
          <w:lang w:val="es-MX"/>
        </w:rPr>
      </w:pPr>
      <w:r w:rsidRPr="00730807">
        <w:t>El voto es universal, libre, secreto, directo, personal e intransferible. Quedan prohibidos los actos que generen presión o coacción a los electores.</w:t>
      </w:r>
    </w:p>
  </w:footnote>
  <w:footnote w:id="13">
    <w:p w14:paraId="549F572E" w14:textId="77777777" w:rsidR="00783195" w:rsidRPr="00730807" w:rsidRDefault="00783195" w:rsidP="00671C2F">
      <w:pPr>
        <w:pBdr>
          <w:top w:val="nil"/>
          <w:left w:val="nil"/>
          <w:bottom w:val="nil"/>
          <w:right w:val="nil"/>
          <w:between w:val="nil"/>
        </w:pBdr>
        <w:ind w:left="284" w:hanging="426"/>
        <w:rPr>
          <w:color w:val="000000"/>
          <w:sz w:val="20"/>
          <w:szCs w:val="20"/>
        </w:rPr>
      </w:pPr>
      <w:r w:rsidRPr="00730807">
        <w:rPr>
          <w:rStyle w:val="Refdenotaalpie"/>
        </w:rPr>
        <w:footnoteRef/>
      </w:r>
      <w:r w:rsidRPr="00730807">
        <w:t xml:space="preserve"> </w:t>
      </w:r>
      <w:r w:rsidRPr="00730807">
        <w:rPr>
          <w:b/>
          <w:color w:val="000000"/>
          <w:sz w:val="20"/>
          <w:szCs w:val="20"/>
        </w:rPr>
        <w:t>Artículo 28.</w:t>
      </w:r>
      <w:r w:rsidRPr="00730807">
        <w:rPr>
          <w:color w:val="000000"/>
          <w:sz w:val="20"/>
          <w:szCs w:val="20"/>
        </w:rPr>
        <w:t xml:space="preserve"> Los partidos políticos son formas de organización política y entidades de interés</w:t>
      </w:r>
    </w:p>
    <w:p w14:paraId="7FE06E3A" w14:textId="77777777" w:rsidR="00783195" w:rsidRPr="00730807" w:rsidRDefault="00783195" w:rsidP="0021177E">
      <w:pPr>
        <w:pBdr>
          <w:top w:val="nil"/>
          <w:left w:val="nil"/>
          <w:bottom w:val="nil"/>
          <w:right w:val="nil"/>
          <w:between w:val="nil"/>
        </w:pBdr>
        <w:ind w:left="567" w:hanging="284"/>
        <w:rPr>
          <w:color w:val="000000"/>
          <w:sz w:val="20"/>
          <w:szCs w:val="20"/>
        </w:rPr>
      </w:pPr>
      <w:r w:rsidRPr="00730807">
        <w:rPr>
          <w:color w:val="000000"/>
          <w:sz w:val="20"/>
          <w:szCs w:val="20"/>
        </w:rPr>
        <w:t>público con personalidad jurídica y patrimonio propios; con registro legal ante el Instituto</w:t>
      </w:r>
    </w:p>
    <w:p w14:paraId="5FF1A433" w14:textId="77777777" w:rsidR="00783195" w:rsidRPr="00730807" w:rsidRDefault="00783195" w:rsidP="0021177E">
      <w:pPr>
        <w:pBdr>
          <w:top w:val="nil"/>
          <w:left w:val="nil"/>
          <w:bottom w:val="nil"/>
          <w:right w:val="nil"/>
          <w:between w:val="nil"/>
        </w:pBdr>
        <w:ind w:left="567" w:hanging="284"/>
        <w:rPr>
          <w:color w:val="000000"/>
          <w:sz w:val="20"/>
          <w:szCs w:val="20"/>
        </w:rPr>
      </w:pPr>
      <w:r w:rsidRPr="00730807">
        <w:rPr>
          <w:color w:val="000000"/>
          <w:sz w:val="20"/>
          <w:szCs w:val="20"/>
        </w:rPr>
        <w:t>Nacional Electoral o ante el Consejo General, según corresponda.</w:t>
      </w:r>
    </w:p>
    <w:p w14:paraId="54351F8E" w14:textId="151BF354" w:rsidR="00783195" w:rsidRPr="00730807" w:rsidRDefault="00783195" w:rsidP="0021177E">
      <w:pPr>
        <w:pBdr>
          <w:top w:val="nil"/>
          <w:left w:val="nil"/>
          <w:bottom w:val="nil"/>
          <w:right w:val="nil"/>
          <w:between w:val="nil"/>
        </w:pBdr>
        <w:ind w:left="284"/>
        <w:rPr>
          <w:color w:val="000000"/>
          <w:sz w:val="20"/>
          <w:szCs w:val="20"/>
        </w:rPr>
      </w:pPr>
      <w:r w:rsidRPr="00730807">
        <w:rPr>
          <w:color w:val="000000"/>
          <w:sz w:val="20"/>
          <w:szCs w:val="20"/>
        </w:rPr>
        <w:t xml:space="preserve">En su conformación, son democráticos hacia su interior, autónomos, e integrados conforme a lo dispuesto por la </w:t>
      </w:r>
      <w:r w:rsidR="009B77CC">
        <w:rPr>
          <w:color w:val="000000"/>
          <w:sz w:val="20"/>
          <w:szCs w:val="20"/>
        </w:rPr>
        <w:t>Constitución</w:t>
      </w:r>
      <w:r w:rsidR="00CF7673">
        <w:rPr>
          <w:color w:val="000000"/>
          <w:sz w:val="20"/>
          <w:szCs w:val="20"/>
        </w:rPr>
        <w:t xml:space="preserve"> Federal</w:t>
      </w:r>
      <w:r w:rsidRPr="00730807">
        <w:rPr>
          <w:color w:val="000000"/>
          <w:sz w:val="20"/>
          <w:szCs w:val="20"/>
        </w:rPr>
        <w:t xml:space="preserve">, la </w:t>
      </w:r>
      <w:r w:rsidR="009B77CC">
        <w:rPr>
          <w:color w:val="000000"/>
          <w:sz w:val="20"/>
          <w:szCs w:val="20"/>
        </w:rPr>
        <w:t>Constitución</w:t>
      </w:r>
      <w:r w:rsidRPr="00730807">
        <w:rPr>
          <w:color w:val="000000"/>
          <w:sz w:val="20"/>
          <w:szCs w:val="20"/>
        </w:rPr>
        <w:t xml:space="preserve"> Local, el presente Código y demás disposiciones aplicables; teniendo como fines los siguientes:</w:t>
      </w:r>
    </w:p>
    <w:p w14:paraId="15085B10" w14:textId="77777777" w:rsidR="00783195" w:rsidRPr="00730807" w:rsidRDefault="00783195" w:rsidP="0021177E">
      <w:pPr>
        <w:pBdr>
          <w:top w:val="nil"/>
          <w:left w:val="nil"/>
          <w:bottom w:val="nil"/>
          <w:right w:val="nil"/>
          <w:between w:val="nil"/>
        </w:pBdr>
        <w:ind w:left="851" w:hanging="284"/>
        <w:rPr>
          <w:color w:val="000000"/>
          <w:sz w:val="20"/>
          <w:szCs w:val="20"/>
        </w:rPr>
      </w:pPr>
      <w:r w:rsidRPr="00730807">
        <w:rPr>
          <w:b/>
          <w:color w:val="000000"/>
          <w:sz w:val="20"/>
          <w:szCs w:val="20"/>
        </w:rPr>
        <w:t>I.</w:t>
      </w:r>
      <w:r w:rsidRPr="00730807">
        <w:rPr>
          <w:color w:val="000000"/>
          <w:sz w:val="20"/>
          <w:szCs w:val="20"/>
        </w:rPr>
        <w:t xml:space="preserve"> Promover la organización y participación de los ciudadanos en la vida democrática;</w:t>
      </w:r>
    </w:p>
    <w:p w14:paraId="7C9A2B6F" w14:textId="77777777" w:rsidR="00783195" w:rsidRPr="00730807" w:rsidRDefault="00783195" w:rsidP="0021177E">
      <w:pPr>
        <w:pBdr>
          <w:top w:val="nil"/>
          <w:left w:val="nil"/>
          <w:bottom w:val="nil"/>
          <w:right w:val="nil"/>
          <w:between w:val="nil"/>
        </w:pBdr>
        <w:ind w:left="851" w:hanging="284"/>
        <w:rPr>
          <w:color w:val="000000"/>
          <w:sz w:val="20"/>
          <w:szCs w:val="20"/>
        </w:rPr>
      </w:pPr>
      <w:r w:rsidRPr="00730807">
        <w:rPr>
          <w:b/>
          <w:color w:val="000000"/>
          <w:sz w:val="20"/>
          <w:szCs w:val="20"/>
        </w:rPr>
        <w:t>II.</w:t>
      </w:r>
      <w:r w:rsidRPr="00730807">
        <w:rPr>
          <w:color w:val="000000"/>
          <w:sz w:val="20"/>
          <w:szCs w:val="20"/>
        </w:rPr>
        <w:t xml:space="preserve"> Contribuir a la integración de los órganos públicos de elección popular; y</w:t>
      </w:r>
    </w:p>
    <w:p w14:paraId="41812B20" w14:textId="77777777" w:rsidR="00783195" w:rsidRPr="00730807" w:rsidRDefault="00783195" w:rsidP="0021177E">
      <w:pPr>
        <w:pBdr>
          <w:top w:val="nil"/>
          <w:left w:val="nil"/>
          <w:bottom w:val="nil"/>
          <w:right w:val="nil"/>
          <w:between w:val="nil"/>
        </w:pBdr>
        <w:ind w:left="993" w:hanging="426"/>
        <w:rPr>
          <w:color w:val="000000"/>
          <w:sz w:val="20"/>
          <w:szCs w:val="20"/>
        </w:rPr>
      </w:pPr>
      <w:r w:rsidRPr="00730807">
        <w:rPr>
          <w:b/>
          <w:color w:val="000000"/>
          <w:sz w:val="20"/>
          <w:szCs w:val="20"/>
        </w:rPr>
        <w:t>III.</w:t>
      </w:r>
      <w:r w:rsidRPr="00730807">
        <w:rPr>
          <w:color w:val="000000"/>
          <w:sz w:val="20"/>
          <w:szCs w:val="20"/>
        </w:rPr>
        <w:t xml:space="preserve"> Hacer posible, como organizaciones de ciudadanos, el acceso de éstos al ejercicio del poder público de acuerdo con los programas, principios e ideas que postulen, mediante el voto universal, libre, secreto, directo, personal e intransferible.</w:t>
      </w:r>
    </w:p>
    <w:p w14:paraId="13603063" w14:textId="77777777" w:rsidR="00783195" w:rsidRPr="00730807" w:rsidRDefault="00783195" w:rsidP="0021177E">
      <w:pPr>
        <w:pBdr>
          <w:top w:val="nil"/>
          <w:left w:val="nil"/>
          <w:bottom w:val="nil"/>
          <w:right w:val="nil"/>
          <w:between w:val="nil"/>
        </w:pBdr>
        <w:ind w:left="284"/>
        <w:rPr>
          <w:color w:val="000000"/>
          <w:sz w:val="20"/>
          <w:szCs w:val="20"/>
        </w:rPr>
      </w:pPr>
      <w:r w:rsidRPr="00730807">
        <w:rPr>
          <w:color w:val="000000"/>
          <w:sz w:val="20"/>
          <w:szCs w:val="20"/>
        </w:rPr>
        <w:t>Los partidos políticos deberán de constituirse sólo por ciudadanos sin intervención de organizaciones civiles, sociales o gremiales, nacionales o extranjeras, o con objeto social diferente a la creación de partidos y sin que haya afiliación corporativa.</w:t>
      </w:r>
    </w:p>
    <w:p w14:paraId="6C2CFD8F" w14:textId="77777777" w:rsidR="00783195" w:rsidRPr="00730807" w:rsidRDefault="00783195" w:rsidP="0021177E">
      <w:pPr>
        <w:pBdr>
          <w:top w:val="nil"/>
          <w:left w:val="nil"/>
          <w:bottom w:val="nil"/>
          <w:right w:val="nil"/>
          <w:between w:val="nil"/>
        </w:pBdr>
        <w:ind w:left="284"/>
        <w:rPr>
          <w:color w:val="000000"/>
          <w:sz w:val="20"/>
          <w:szCs w:val="20"/>
        </w:rPr>
      </w:pPr>
      <w:r w:rsidRPr="00730807">
        <w:rPr>
          <w:color w:val="000000"/>
          <w:sz w:val="20"/>
          <w:szCs w:val="20"/>
        </w:rPr>
        <w:t>Los partidos políticos promoverán los valores cívicos, la cultura democrática y la igualdad sustantiva entre niñas, niños y adolescentes, y garantizarán la participación efectiva y la postulación paritaria, horizontal y vertical, de ambos géneros, en la integración de sus órganos, así como en la postulación de candidaturas, además de la erradicación y sanción interna de la violencia política contra las mujeres en razón de género, en términos del presente código y demás ordenamientos aplicables.</w:t>
      </w:r>
    </w:p>
    <w:p w14:paraId="15084E9D" w14:textId="77777777" w:rsidR="00783195" w:rsidRPr="00730807" w:rsidRDefault="00783195" w:rsidP="0021177E">
      <w:pPr>
        <w:pBdr>
          <w:top w:val="nil"/>
          <w:left w:val="nil"/>
          <w:bottom w:val="nil"/>
          <w:right w:val="nil"/>
          <w:between w:val="nil"/>
        </w:pBdr>
        <w:ind w:left="284"/>
        <w:rPr>
          <w:color w:val="000000"/>
          <w:sz w:val="20"/>
          <w:szCs w:val="20"/>
        </w:rPr>
      </w:pPr>
      <w:r w:rsidRPr="00730807">
        <w:rPr>
          <w:color w:val="000000"/>
          <w:sz w:val="20"/>
          <w:szCs w:val="20"/>
        </w:rPr>
        <w:t xml:space="preserve">Cada partido político determinará y hará públicos los criterios que de manera objetiva garanticen la paridad de género en la postulación de candidatos a diputados por ambos principios y de integrantes de los ayuntamientos de la Entidad. </w:t>
      </w:r>
    </w:p>
    <w:p w14:paraId="7ABC93A8" w14:textId="77777777" w:rsidR="00783195" w:rsidRPr="00730807" w:rsidRDefault="00783195" w:rsidP="0021177E">
      <w:pPr>
        <w:pBdr>
          <w:top w:val="nil"/>
          <w:left w:val="nil"/>
          <w:bottom w:val="nil"/>
          <w:right w:val="nil"/>
          <w:between w:val="nil"/>
        </w:pBdr>
        <w:ind w:left="284"/>
        <w:rPr>
          <w:color w:val="000000"/>
          <w:sz w:val="20"/>
          <w:szCs w:val="20"/>
        </w:rPr>
      </w:pPr>
      <w:r w:rsidRPr="00730807">
        <w:rPr>
          <w:color w:val="000000"/>
          <w:sz w:val="20"/>
          <w:szCs w:val="20"/>
        </w:rPr>
        <w:t xml:space="preserve">En ningún caso se admitirán criterios que tengan como resultado que a alguno de los géneros le sean asignados exclusivamente aquellos distritos o municipios en los que el partido haya obtenido los porcentajes de votación más bajos en el proceso electoral anterior. </w:t>
      </w:r>
    </w:p>
    <w:p w14:paraId="2F797DD5" w14:textId="22444C37" w:rsidR="00783195" w:rsidRPr="00730807" w:rsidRDefault="00783195" w:rsidP="0021177E">
      <w:pPr>
        <w:pBdr>
          <w:top w:val="nil"/>
          <w:left w:val="nil"/>
          <w:bottom w:val="nil"/>
          <w:right w:val="nil"/>
          <w:between w:val="nil"/>
        </w:pBdr>
        <w:ind w:left="284"/>
        <w:rPr>
          <w:color w:val="000000"/>
          <w:sz w:val="20"/>
          <w:szCs w:val="20"/>
        </w:rPr>
      </w:pPr>
      <w:r w:rsidRPr="00730807">
        <w:rPr>
          <w:color w:val="000000"/>
          <w:sz w:val="20"/>
          <w:szCs w:val="20"/>
        </w:rPr>
        <w:t xml:space="preserve">Asimismo, corresponde a éstos el derecho para solicitar el registro de candidatos a cargos de elección popular, con excepción de lo dispuesto en la </w:t>
      </w:r>
      <w:r w:rsidR="009B77CC">
        <w:rPr>
          <w:color w:val="000000"/>
          <w:sz w:val="20"/>
          <w:szCs w:val="20"/>
        </w:rPr>
        <w:t>Constitución</w:t>
      </w:r>
      <w:r w:rsidR="00CF7673">
        <w:rPr>
          <w:color w:val="000000"/>
          <w:sz w:val="20"/>
          <w:szCs w:val="20"/>
        </w:rPr>
        <w:t xml:space="preserve"> Federal</w:t>
      </w:r>
      <w:r w:rsidRPr="00730807">
        <w:rPr>
          <w:color w:val="000000"/>
          <w:sz w:val="20"/>
          <w:szCs w:val="20"/>
        </w:rPr>
        <w:t xml:space="preserve"> y en la </w:t>
      </w:r>
      <w:r w:rsidR="009B77CC">
        <w:rPr>
          <w:color w:val="000000"/>
          <w:sz w:val="20"/>
          <w:szCs w:val="20"/>
        </w:rPr>
        <w:t>Constitución</w:t>
      </w:r>
      <w:r w:rsidRPr="00730807">
        <w:rPr>
          <w:color w:val="000000"/>
          <w:sz w:val="20"/>
          <w:szCs w:val="20"/>
        </w:rPr>
        <w:t xml:space="preserve"> Local.</w:t>
      </w:r>
    </w:p>
    <w:p w14:paraId="62DD1A23" w14:textId="77777777" w:rsidR="00783195" w:rsidRPr="00730807" w:rsidRDefault="00783195" w:rsidP="0021177E">
      <w:pPr>
        <w:pBdr>
          <w:top w:val="nil"/>
          <w:left w:val="nil"/>
          <w:bottom w:val="nil"/>
          <w:right w:val="nil"/>
          <w:between w:val="nil"/>
        </w:pBdr>
        <w:ind w:left="284"/>
        <w:rPr>
          <w:color w:val="000000"/>
          <w:sz w:val="20"/>
          <w:szCs w:val="20"/>
        </w:rPr>
      </w:pPr>
      <w:r w:rsidRPr="00730807">
        <w:rPr>
          <w:color w:val="000000"/>
          <w:sz w:val="20"/>
          <w:szCs w:val="20"/>
        </w:rPr>
        <w:t>Se tendrá por inexistente cualquier acuerdo que limite o reduzca la libertad del voto.</w:t>
      </w:r>
    </w:p>
    <w:p w14:paraId="0B056F19" w14:textId="4FF066AA" w:rsidR="00783195" w:rsidRPr="00730807" w:rsidRDefault="00783195" w:rsidP="0021177E">
      <w:pPr>
        <w:pStyle w:val="Textonotapie"/>
        <w:ind w:hanging="170"/>
      </w:pPr>
    </w:p>
  </w:footnote>
  <w:footnote w:id="14">
    <w:p w14:paraId="54593228" w14:textId="77777777" w:rsidR="00783195" w:rsidRPr="00730807" w:rsidRDefault="00783195" w:rsidP="00D147C2">
      <w:pPr>
        <w:pStyle w:val="Textonotapie"/>
        <w:ind w:left="284" w:hanging="454"/>
        <w:rPr>
          <w:lang w:val="es-MX"/>
        </w:rPr>
      </w:pPr>
      <w:r w:rsidRPr="00730807">
        <w:rPr>
          <w:rStyle w:val="Refdenotaalpie"/>
        </w:rPr>
        <w:footnoteRef/>
      </w:r>
      <w:r w:rsidRPr="00730807">
        <w:t xml:space="preserve"> </w:t>
      </w:r>
      <w:r w:rsidRPr="00730807">
        <w:rPr>
          <w:lang w:val="es-MX"/>
        </w:rPr>
        <w:t>Acción de Inconstitucionalidad 112/2019, Baja California “Ley Bonilla”, aprobada por unanimidad en Sesión Plenaria de la Suprema Corte de Justicia de la Nación el 11 de mayo de 2020.</w:t>
      </w:r>
    </w:p>
  </w:footnote>
  <w:footnote w:id="15">
    <w:p w14:paraId="20B07445" w14:textId="2C6C9091" w:rsidR="00783195" w:rsidRPr="00730807" w:rsidRDefault="00783195" w:rsidP="00D147C2">
      <w:pPr>
        <w:pStyle w:val="Textonotapie"/>
        <w:ind w:left="284" w:hanging="454"/>
        <w:rPr>
          <w:i/>
          <w:iCs/>
        </w:rPr>
      </w:pPr>
      <w:r w:rsidRPr="00730807">
        <w:rPr>
          <w:rStyle w:val="Refdenotaalpie"/>
        </w:rPr>
        <w:footnoteRef/>
      </w:r>
      <w:r w:rsidRPr="00730807">
        <w:t xml:space="preserve"> </w:t>
      </w:r>
      <w:r w:rsidRPr="00730807">
        <w:rPr>
          <w:i/>
          <w:iCs/>
        </w:rPr>
        <w:t>“</w:t>
      </w:r>
      <w:r w:rsidRPr="00730807">
        <w:rPr>
          <w:b/>
          <w:bCs/>
          <w:i/>
          <w:iCs/>
        </w:rPr>
        <w:t>REPRESENTACIÓN PROPORCIONAL EN MATERIA ELECTORAL. LA REGLAMENTACIÓN DE ESE PRINCIPIO ES FACULTAD DEL LEGISLADOR ESTATAL</w:t>
      </w:r>
      <w:r w:rsidRPr="00730807">
        <w:rPr>
          <w:i/>
          <w:iCs/>
        </w:rPr>
        <w:t xml:space="preserve">. Los artículos 52 y 54 de la </w:t>
      </w:r>
      <w:r w:rsidR="009B77CC">
        <w:rPr>
          <w:i/>
          <w:iCs/>
        </w:rPr>
        <w:t>Constitución</w:t>
      </w:r>
      <w:r w:rsidRPr="00730807">
        <w:rPr>
          <w:i/>
          <w:iCs/>
        </w:rPr>
        <w:t xml:space="preserve"> Política de </w:t>
      </w:r>
      <w:r w:rsidR="007779FE">
        <w:rPr>
          <w:i/>
          <w:iCs/>
        </w:rPr>
        <w:t>los Estados</w:t>
      </w:r>
      <w:r w:rsidRPr="00730807">
        <w:rPr>
          <w:i/>
          <w:iCs/>
        </w:rPr>
        <w:t xml:space="preserve"> Unidos Mexicanos prevén, en el ámbito federal, los principios de mayoría relativa y de representación proporcional, los cuales tienen como antecedente relevante la reforma de 1977, conocida como "Reforma Política", mediante la cual se introdujo el sistema electoral mixto que prevalece hasta nuestros días, en tanto que el artículo 116, fracción II, constitucional establece lo conducente para </w:t>
      </w:r>
      <w:r w:rsidR="007779FE">
        <w:rPr>
          <w:i/>
          <w:iCs/>
        </w:rPr>
        <w:t>los Estados</w:t>
      </w:r>
      <w:r w:rsidRPr="00730807">
        <w:rPr>
          <w:i/>
          <w:iCs/>
        </w:rPr>
        <w:t xml:space="preserve">. El principio de mayoría relativa consiste en asignar cada una de las curules al candidato que haya obtenido la mayor cantidad de votos en cada una de las secciones territoriales electorales en que se divide el país o un Estado; mientras que la representación proporcional es el principio de asignación de curules por medio del cual se atribuye a cada partido o coalición un número de escaños proporcional al número de votos emitidos en su favor. Por otra parte, los sistemas mixtos son aquellos que aplican los principios de mayoría relativa y de representación proporcional, de distintas formas y en diversas proporciones. Ahora bien, la introducción del sistema electoral mixto para las entidades federativas instituye la obligación de integrar sus Legislaturas con diputados electos por los principios de mayoría relativa y de representación proporcional; sin embargo, no existe obligación por parte de las Legislaturas Locales de adoptar, tanto para </w:t>
      </w:r>
      <w:r w:rsidR="007779FE">
        <w:rPr>
          <w:i/>
          <w:iCs/>
        </w:rPr>
        <w:t>los Estados</w:t>
      </w:r>
      <w:r w:rsidRPr="00730807">
        <w:rPr>
          <w:i/>
          <w:iCs/>
        </w:rPr>
        <w:t xml:space="preserve"> como para los Municipios, reglas específicas a efecto de reglamentar los aludidos principios. En consecuencia, la facultad de reglamentar el principio de representación proporcional es facultad de las Legislaturas Estatales, las que, conforme al artículo 116, fracción II, tercer párrafo, de la </w:t>
      </w:r>
      <w:r w:rsidR="009B77CC">
        <w:rPr>
          <w:i/>
          <w:iCs/>
        </w:rPr>
        <w:t>Constitución</w:t>
      </w:r>
      <w:r w:rsidR="00CF7673">
        <w:rPr>
          <w:i/>
          <w:iCs/>
        </w:rPr>
        <w:t xml:space="preserve"> Federal</w:t>
      </w:r>
      <w:r w:rsidRPr="00730807">
        <w:rPr>
          <w:i/>
          <w:iCs/>
        </w:rPr>
        <w:t xml:space="preserve">, sólo deben considerar en su sistema ambos principios de elección, sin prever alguna disposición adicional al respecto, por lo que la reglamentación específica en cuanto a porcentajes de votación requerida y fórmulas de asignación de diputaciones por el principio de representación proporcional es responsabilidad directa de dichas Legislaturas, pues la </w:t>
      </w:r>
      <w:r w:rsidR="009B77CC">
        <w:rPr>
          <w:i/>
          <w:iCs/>
        </w:rPr>
        <w:t>Constitución</w:t>
      </w:r>
      <w:r w:rsidRPr="00730807">
        <w:rPr>
          <w:i/>
          <w:iCs/>
        </w:rPr>
        <w:t xml:space="preserve"> General de la República no establece lineamientos, sino que dispone expresamente que debe hacerse conforme a la legislación estatal correspondiente, aunque es claro que esa libertad no puede desnaturalizar o contravenir las bases generales salvaguardadas por la Ley Suprema que garantizan la efectividad del sistema electoral mixto, aspecto que en cada caso concreto puede ser sometido a un juicio de razonabilidad”. </w:t>
      </w:r>
      <w:r w:rsidRPr="00730807">
        <w:t>Tesis Jurisprudencial P./J. 67/2011. Registro 160758. Acción de inconstitucionalidad 2/2009 y su acumulada 3/2009. 26 de marzo de 2009. Unanimidad de once votos. Ponente: José de Jesús Gudiño Pelayo. Semanario Judicial de la Federación y su Gaceta, Noven Época, Libro I, Octubre de 2011, Tomo 1, página 304.</w:t>
      </w:r>
    </w:p>
  </w:footnote>
  <w:footnote w:id="16">
    <w:p w14:paraId="7010AD49" w14:textId="77777777" w:rsidR="00783195" w:rsidRPr="00730807" w:rsidRDefault="00783195" w:rsidP="00D147C2">
      <w:pPr>
        <w:pStyle w:val="Textonotapie"/>
        <w:ind w:left="284" w:hanging="454"/>
        <w:rPr>
          <w:lang w:val="es-MX"/>
        </w:rPr>
      </w:pPr>
      <w:r w:rsidRPr="00730807">
        <w:rPr>
          <w:rStyle w:val="Refdenotaalpie"/>
        </w:rPr>
        <w:footnoteRef/>
      </w:r>
      <w:r w:rsidRPr="00730807">
        <w:t xml:space="preserve"> </w:t>
      </w:r>
      <w:r w:rsidRPr="00730807">
        <w:rPr>
          <w:b/>
        </w:rPr>
        <w:t>Artículo 105</w:t>
      </w:r>
      <w:r w:rsidRPr="00730807">
        <w:t>. La Suprema Corte de Justicia de la Nación conocerá, en los términos que señale la ley reglamentaria, de los asuntos siguientes:</w:t>
      </w:r>
    </w:p>
    <w:p w14:paraId="4AD4C4A0" w14:textId="104C6C98" w:rsidR="00783195" w:rsidRPr="00730807" w:rsidRDefault="00783195" w:rsidP="00D147C2">
      <w:pPr>
        <w:pStyle w:val="Textonotapie"/>
        <w:ind w:left="709" w:hanging="283"/>
      </w:pPr>
      <w:r w:rsidRPr="00730807">
        <w:rPr>
          <w:b/>
        </w:rPr>
        <w:t>II.</w:t>
      </w:r>
      <w:r w:rsidRPr="00730807">
        <w:t xml:space="preserve"> De las acciones de inconstitucionalidad que tengan por objeto plantear la posible contradicción entre una norma de carácter general y esta </w:t>
      </w:r>
      <w:r w:rsidR="009B77CC">
        <w:t>Constitución</w:t>
      </w:r>
      <w:r w:rsidRPr="00730807">
        <w:t>.</w:t>
      </w:r>
    </w:p>
    <w:p w14:paraId="5F8818BF" w14:textId="77777777" w:rsidR="00783195" w:rsidRPr="00730807" w:rsidRDefault="00783195" w:rsidP="00D147C2">
      <w:pPr>
        <w:pStyle w:val="Textonotapie"/>
        <w:ind w:left="709"/>
      </w:pPr>
      <w:r w:rsidRPr="00730807">
        <w:t>Las acciones de inconstitucionalidad podrán ejercitarse, dentro de los treinta días naturales siguientes a la fecha de publicación de la norma, por:</w:t>
      </w:r>
    </w:p>
    <w:p w14:paraId="032A4370" w14:textId="77777777" w:rsidR="00783195" w:rsidRPr="00730807" w:rsidRDefault="00783195" w:rsidP="00D147C2">
      <w:pPr>
        <w:pStyle w:val="Textonotapie"/>
        <w:ind w:left="1134" w:hanging="283"/>
      </w:pPr>
      <w:r w:rsidRPr="00730807">
        <w:rPr>
          <w:b/>
        </w:rPr>
        <w:t>f)</w:t>
      </w:r>
      <w:r w:rsidRPr="00730807">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17">
    <w:p w14:paraId="0769D052" w14:textId="77777777" w:rsidR="00783195" w:rsidRPr="00730807" w:rsidRDefault="00783195" w:rsidP="0021177E">
      <w:pPr>
        <w:pStyle w:val="Textonotapie"/>
        <w:ind w:left="142" w:hanging="312"/>
        <w:rPr>
          <w:lang w:val="es-ES"/>
        </w:rPr>
      </w:pPr>
      <w:r w:rsidRPr="00730807">
        <w:rPr>
          <w:rStyle w:val="Refdenotaalpie"/>
          <w:lang w:val="es-ES"/>
        </w:rPr>
        <w:footnoteRef/>
      </w:r>
      <w:r w:rsidRPr="00730807">
        <w:rPr>
          <w:lang w:val="es-ES"/>
        </w:rPr>
        <w:t xml:space="preserve"> </w:t>
      </w:r>
      <w:r w:rsidRPr="00730807">
        <w:rPr>
          <w:b/>
          <w:lang w:val="es-ES"/>
        </w:rPr>
        <w:t>Artículo 60</w:t>
      </w:r>
      <w:r w:rsidRPr="00730807">
        <w:rPr>
          <w:lang w:val="es-ES"/>
        </w:rPr>
        <w:t>.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18">
    <w:p w14:paraId="5C3D8777" w14:textId="77777777" w:rsidR="00783195" w:rsidRPr="00730807" w:rsidRDefault="00783195" w:rsidP="0021177E">
      <w:pPr>
        <w:pBdr>
          <w:top w:val="nil"/>
          <w:left w:val="nil"/>
          <w:bottom w:val="nil"/>
          <w:right w:val="nil"/>
          <w:between w:val="nil"/>
        </w:pBdr>
        <w:ind w:left="284" w:hanging="426"/>
        <w:rPr>
          <w:color w:val="000000"/>
          <w:sz w:val="20"/>
          <w:szCs w:val="20"/>
        </w:rPr>
      </w:pPr>
      <w:r w:rsidRPr="00730807">
        <w:rPr>
          <w:rStyle w:val="Refdenotaalpie"/>
          <w:lang w:val="es-ES"/>
        </w:rPr>
        <w:footnoteRef/>
      </w:r>
      <w:r w:rsidRPr="00730807">
        <w:rPr>
          <w:lang w:val="es-ES"/>
        </w:rPr>
        <w:t xml:space="preserve"> </w:t>
      </w:r>
      <w:r w:rsidRPr="00730807">
        <w:rPr>
          <w:b/>
          <w:color w:val="000000"/>
          <w:sz w:val="20"/>
          <w:szCs w:val="20"/>
        </w:rPr>
        <w:t>Artículo 105</w:t>
      </w:r>
      <w:r w:rsidRPr="00730807">
        <w:rPr>
          <w:color w:val="000000"/>
          <w:sz w:val="20"/>
          <w:szCs w:val="20"/>
        </w:rPr>
        <w:t>. La Suprema Corte de Justicia de la Nación conocerá, en los términos que señale la ley reglamentaria, de los asuntos siguientes:</w:t>
      </w:r>
    </w:p>
    <w:p w14:paraId="3F82B679" w14:textId="07A153CE" w:rsidR="00783195" w:rsidRPr="00730807" w:rsidRDefault="00783195" w:rsidP="0021177E">
      <w:pPr>
        <w:pBdr>
          <w:top w:val="nil"/>
          <w:left w:val="nil"/>
          <w:bottom w:val="nil"/>
          <w:right w:val="nil"/>
          <w:between w:val="nil"/>
        </w:pBdr>
        <w:ind w:left="709" w:hanging="283"/>
        <w:rPr>
          <w:color w:val="000000"/>
          <w:sz w:val="20"/>
          <w:szCs w:val="20"/>
        </w:rPr>
      </w:pPr>
      <w:r w:rsidRPr="00730807">
        <w:rPr>
          <w:b/>
          <w:color w:val="000000"/>
          <w:sz w:val="20"/>
          <w:szCs w:val="20"/>
        </w:rPr>
        <w:t>II.</w:t>
      </w:r>
      <w:r w:rsidRPr="00730807">
        <w:rPr>
          <w:color w:val="000000"/>
          <w:sz w:val="20"/>
          <w:szCs w:val="20"/>
        </w:rPr>
        <w:t xml:space="preserve"> De las acciones de inconstitucionalidad que tengan por objeto plantear la posible contradicción entre una norma de carácter general y esta </w:t>
      </w:r>
      <w:r w:rsidR="009B77CC">
        <w:rPr>
          <w:color w:val="000000"/>
          <w:sz w:val="20"/>
          <w:szCs w:val="20"/>
        </w:rPr>
        <w:t>Constitución</w:t>
      </w:r>
      <w:r w:rsidRPr="00730807">
        <w:rPr>
          <w:color w:val="000000"/>
          <w:sz w:val="20"/>
          <w:szCs w:val="20"/>
        </w:rPr>
        <w:t>.</w:t>
      </w:r>
    </w:p>
    <w:p w14:paraId="149F1C6C" w14:textId="77777777" w:rsidR="00783195" w:rsidRPr="00730807" w:rsidRDefault="00783195" w:rsidP="0021177E">
      <w:pPr>
        <w:pBdr>
          <w:top w:val="nil"/>
          <w:left w:val="nil"/>
          <w:bottom w:val="nil"/>
          <w:right w:val="nil"/>
          <w:between w:val="nil"/>
        </w:pBdr>
        <w:ind w:left="709"/>
        <w:rPr>
          <w:color w:val="000000"/>
          <w:sz w:val="20"/>
          <w:szCs w:val="20"/>
        </w:rPr>
      </w:pPr>
      <w:r w:rsidRPr="00730807">
        <w:rPr>
          <w:color w:val="000000"/>
          <w:sz w:val="20"/>
          <w:szCs w:val="20"/>
        </w:rPr>
        <w:t>Las acciones de inconstitucionalidad podrán ejercitarse, dentro de los treinta días naturales siguientes a la fecha de publicación de la norma, por:</w:t>
      </w:r>
    </w:p>
    <w:p w14:paraId="65088F4C" w14:textId="37121441" w:rsidR="00783195" w:rsidRPr="00730807" w:rsidRDefault="00783195" w:rsidP="0021177E">
      <w:pPr>
        <w:pStyle w:val="Textonotapie"/>
        <w:ind w:left="1134" w:hanging="283"/>
        <w:rPr>
          <w:lang w:val="es-ES"/>
        </w:rPr>
      </w:pPr>
      <w:r w:rsidRPr="00730807">
        <w:rPr>
          <w:b/>
          <w:color w:val="000000"/>
        </w:rPr>
        <w:t>f)</w:t>
      </w:r>
      <w:r w:rsidRPr="00730807">
        <w:rPr>
          <w:color w:val="000000"/>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19">
    <w:p w14:paraId="146E34F2" w14:textId="75F48A75" w:rsidR="00783195" w:rsidRPr="00730807" w:rsidRDefault="00783195" w:rsidP="00C63713">
      <w:pPr>
        <w:pStyle w:val="Textonotapie"/>
        <w:ind w:left="142" w:hanging="312"/>
        <w:rPr>
          <w:lang w:val="es-ES"/>
        </w:rPr>
      </w:pPr>
      <w:r w:rsidRPr="00730807">
        <w:rPr>
          <w:rStyle w:val="Refdenotaalpie"/>
          <w:lang w:val="es-ES"/>
        </w:rPr>
        <w:footnoteRef/>
      </w:r>
      <w:r w:rsidRPr="00730807">
        <w:rPr>
          <w:lang w:val="es-ES"/>
        </w:rPr>
        <w:t xml:space="preserve"> </w:t>
      </w:r>
      <w:r w:rsidRPr="00730807">
        <w:rPr>
          <w:b/>
          <w:lang w:val="es-ES"/>
        </w:rPr>
        <w:t>Artículo 62</w:t>
      </w:r>
      <w:r w:rsidRPr="00730807">
        <w:rPr>
          <w:lang w:val="es-ES"/>
        </w:rPr>
        <w:t>.</w:t>
      </w:r>
      <w:r w:rsidRPr="00730807">
        <w:rPr>
          <w:b/>
          <w:lang w:val="es-ES"/>
        </w:rPr>
        <w:t xml:space="preserve"> </w:t>
      </w:r>
      <w:r w:rsidRPr="00730807">
        <w:rPr>
          <w:lang w:val="es-ES"/>
        </w:rPr>
        <w:t xml:space="preserve">En los casos previstos en los incisos a), b), d) y e) de la fracción II del artículo 105 de la </w:t>
      </w:r>
      <w:r w:rsidR="009B77CC">
        <w:rPr>
          <w:lang w:val="es-ES"/>
        </w:rPr>
        <w:t>Constitución</w:t>
      </w:r>
      <w:r w:rsidRPr="00730807">
        <w:rPr>
          <w:lang w:val="es-ES"/>
        </w:rPr>
        <w:t xml:space="preserve"> Política de </w:t>
      </w:r>
      <w:r w:rsidR="007779FE">
        <w:rPr>
          <w:lang w:val="es-ES"/>
        </w:rPr>
        <w:t>los Estados</w:t>
      </w:r>
      <w:r w:rsidRPr="00730807">
        <w:rPr>
          <w:lang w:val="es-ES"/>
        </w:rPr>
        <w:t xml:space="preserve"> Unidos Mexicanos, la demanda en que se ejercite la acción deberá estar firmada por cuando menos el treinta y tres por ciento de los integrantes de los correspondientes órganos legislativos. […]</w:t>
      </w:r>
    </w:p>
    <w:p w14:paraId="62F1F5B0" w14:textId="17DF0FB2" w:rsidR="00783195" w:rsidRPr="00730807" w:rsidRDefault="00783195" w:rsidP="00C63713">
      <w:pPr>
        <w:pStyle w:val="Textonotapie"/>
        <w:ind w:left="142"/>
        <w:rPr>
          <w:lang w:val="es-ES"/>
        </w:rPr>
      </w:pPr>
      <w:r w:rsidRPr="00730807">
        <w:rPr>
          <w:lang w:val="es-ES"/>
        </w:rPr>
        <w:t xml:space="preserve">En los términos previstos por el inciso f), de la fracción II, del artículo 105 de la </w:t>
      </w:r>
      <w:r w:rsidR="009B77CC">
        <w:rPr>
          <w:lang w:val="es-ES"/>
        </w:rPr>
        <w:t>Constitución</w:t>
      </w:r>
      <w:r w:rsidRPr="00730807">
        <w:rPr>
          <w:lang w:val="es-ES"/>
        </w:rPr>
        <w:t xml:space="preserve"> Política de </w:t>
      </w:r>
      <w:r w:rsidR="007779FE">
        <w:rPr>
          <w:lang w:val="es-ES"/>
        </w:rPr>
        <w:t>los Estados</w:t>
      </w:r>
      <w:r w:rsidRPr="00730807">
        <w:rPr>
          <w:lang w:val="es-ES"/>
        </w:rPr>
        <w:t xml:space="preserve">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20">
    <w:p w14:paraId="78B52913" w14:textId="77777777" w:rsidR="00783195" w:rsidRPr="00730807" w:rsidRDefault="00783195" w:rsidP="00671C2F">
      <w:pPr>
        <w:ind w:left="284" w:hanging="426"/>
        <w:rPr>
          <w:sz w:val="20"/>
          <w:szCs w:val="20"/>
        </w:rPr>
      </w:pPr>
      <w:r w:rsidRPr="00730807">
        <w:rPr>
          <w:rStyle w:val="Refdenotaalpie"/>
          <w:sz w:val="20"/>
          <w:szCs w:val="20"/>
        </w:rPr>
        <w:footnoteRef/>
      </w:r>
      <w:r w:rsidRPr="00730807">
        <w:rPr>
          <w:sz w:val="20"/>
          <w:szCs w:val="20"/>
        </w:rPr>
        <w:t xml:space="preserve"> Facultad prevista en el artículo 20 puntos 1 y 2 incisos a) y o), de los Estatutos de Movimiento Ciudadano:</w:t>
      </w:r>
    </w:p>
    <w:p w14:paraId="58F5B2CA" w14:textId="77777777" w:rsidR="00783195" w:rsidRPr="00730807" w:rsidRDefault="00783195" w:rsidP="00F22C38">
      <w:pPr>
        <w:ind w:left="567" w:hanging="284"/>
        <w:rPr>
          <w:sz w:val="20"/>
          <w:szCs w:val="20"/>
        </w:rPr>
      </w:pPr>
      <w:r w:rsidRPr="00730807">
        <w:rPr>
          <w:b/>
          <w:sz w:val="20"/>
          <w:szCs w:val="20"/>
        </w:rPr>
        <w:t>Artículo 20.</w:t>
      </w:r>
      <w:r w:rsidRPr="00730807">
        <w:rPr>
          <w:sz w:val="20"/>
          <w:szCs w:val="20"/>
        </w:rPr>
        <w:t xml:space="preserve"> De la Comisión Operativa Nacional.</w:t>
      </w:r>
    </w:p>
    <w:p w14:paraId="64D8D702" w14:textId="77777777" w:rsidR="00783195" w:rsidRPr="00730807" w:rsidRDefault="00783195" w:rsidP="00F22C38">
      <w:pPr>
        <w:ind w:left="851" w:hanging="284"/>
        <w:rPr>
          <w:sz w:val="20"/>
          <w:szCs w:val="20"/>
        </w:rPr>
      </w:pPr>
      <w:r w:rsidRPr="00730807">
        <w:rPr>
          <w:b/>
          <w:sz w:val="20"/>
          <w:szCs w:val="20"/>
        </w:rPr>
        <w:t>1.</w:t>
      </w:r>
      <w:r w:rsidRPr="00730807">
        <w:rPr>
          <w:sz w:val="20"/>
          <w:szCs w:val="20"/>
        </w:rPr>
        <w:t xml:space="preserve"> La Comisión Operativa Nacional se forma por nueve integrantes y será elegida entre las personas integrantes numerarias de la Coordinadora Ciudadana Nacional para un periodo de tres años por la mayoría absoluta de votos de la Convención Nacional Democrática, ostenta la representación política y legal de Movimiento Ciudadano y de su dirección nacional. […]</w:t>
      </w:r>
    </w:p>
    <w:p w14:paraId="6DBD4995" w14:textId="77777777" w:rsidR="00783195" w:rsidRPr="00730807" w:rsidRDefault="00783195" w:rsidP="00F22C38">
      <w:pPr>
        <w:ind w:left="851" w:hanging="284"/>
        <w:rPr>
          <w:sz w:val="20"/>
          <w:szCs w:val="20"/>
        </w:rPr>
      </w:pPr>
      <w:r w:rsidRPr="00730807">
        <w:rPr>
          <w:b/>
          <w:sz w:val="20"/>
          <w:szCs w:val="20"/>
        </w:rPr>
        <w:t>2.</w:t>
      </w:r>
      <w:r w:rsidRPr="00730807">
        <w:rPr>
          <w:sz w:val="20"/>
          <w:szCs w:val="20"/>
        </w:rPr>
        <w:t xml:space="preserve"> Son atribuciones y facultades de la Comisión Operativa Nacional: a) Ejercer la representación política y legal de Movimiento Ciudadano en todo tipo de asuntos de carácter judicial, político, electoral, administrativo, patrimonial y para delegar poderes y/o establecer convenios en los marcos de la legislación vigente. A excepción de la titularidad y representación laboral, que será en términos de lo establecido en el </w:t>
      </w:r>
    </w:p>
    <w:p w14:paraId="11BCBB83" w14:textId="77777777" w:rsidR="00783195" w:rsidRPr="00730807" w:rsidRDefault="00783195" w:rsidP="00F22C38">
      <w:pPr>
        <w:ind w:left="567" w:hanging="284"/>
        <w:rPr>
          <w:sz w:val="20"/>
          <w:szCs w:val="20"/>
        </w:rPr>
      </w:pPr>
      <w:r w:rsidRPr="00730807">
        <w:rPr>
          <w:b/>
          <w:sz w:val="20"/>
          <w:szCs w:val="20"/>
        </w:rPr>
        <w:t>Artículo 35, numeral 9 de los Estatutos</w:t>
      </w:r>
      <w:r w:rsidRPr="00730807">
        <w:rPr>
          <w:sz w:val="20"/>
          <w:szCs w:val="20"/>
        </w:rPr>
        <w:t>. […]</w:t>
      </w:r>
    </w:p>
    <w:p w14:paraId="1C4F79AA" w14:textId="713716D2" w:rsidR="00783195" w:rsidRPr="00730807" w:rsidRDefault="00783195" w:rsidP="00F22C38">
      <w:pPr>
        <w:ind w:left="851" w:hanging="284"/>
        <w:rPr>
          <w:sz w:val="20"/>
          <w:szCs w:val="20"/>
        </w:rPr>
      </w:pPr>
      <w:r w:rsidRPr="00730807">
        <w:rPr>
          <w:b/>
          <w:sz w:val="20"/>
          <w:szCs w:val="20"/>
        </w:rPr>
        <w:t>o)</w:t>
      </w:r>
      <w:r w:rsidRPr="00730807">
        <w:rPr>
          <w:sz w:val="20"/>
          <w:szCs w:val="20"/>
        </w:rPr>
        <w:t xml:space="preserve"> Para interponer, en términos de la fracción II del Artículo 105 de la </w:t>
      </w:r>
      <w:r w:rsidR="009B77CC">
        <w:rPr>
          <w:sz w:val="20"/>
          <w:szCs w:val="20"/>
        </w:rPr>
        <w:t>Constitución</w:t>
      </w:r>
      <w:r w:rsidRPr="00730807">
        <w:rPr>
          <w:sz w:val="20"/>
          <w:szCs w:val="20"/>
        </w:rPr>
        <w:t xml:space="preserve"> Política de </w:t>
      </w:r>
      <w:r w:rsidR="007779FE">
        <w:rPr>
          <w:sz w:val="20"/>
          <w:szCs w:val="20"/>
        </w:rPr>
        <w:t>los Estados</w:t>
      </w:r>
      <w:r w:rsidRPr="00730807">
        <w:rPr>
          <w:sz w:val="20"/>
          <w:szCs w:val="20"/>
        </w:rPr>
        <w:t xml:space="preserve"> Unidos Mexicanos, las acciones de inconstitucionalidad en materia electoral.</w:t>
      </w:r>
    </w:p>
  </w:footnote>
  <w:footnote w:id="21">
    <w:p w14:paraId="1C9185DC" w14:textId="4FFD9681" w:rsidR="00783195" w:rsidRPr="00730807" w:rsidRDefault="00783195" w:rsidP="00FA72F8">
      <w:pPr>
        <w:pStyle w:val="Textonotapie"/>
        <w:shd w:val="clear" w:color="auto" w:fill="FFFFFF" w:themeFill="background1"/>
        <w:ind w:hanging="170"/>
        <w:rPr>
          <w:lang w:val="es-MX"/>
        </w:rPr>
      </w:pPr>
      <w:r w:rsidRPr="00730807">
        <w:rPr>
          <w:rStyle w:val="Refdenotaalpie"/>
        </w:rPr>
        <w:footnoteRef/>
      </w:r>
      <w:r w:rsidRPr="00730807">
        <w:t xml:space="preserve"> Actuaciones que constan el expediente electrónico de la acción de inconstitucionalidad 250/2020.</w:t>
      </w:r>
    </w:p>
  </w:footnote>
  <w:footnote w:id="22">
    <w:p w14:paraId="369D941C" w14:textId="3F01E791" w:rsidR="00783195" w:rsidRPr="00730807" w:rsidRDefault="00783195" w:rsidP="00671C2F">
      <w:pPr>
        <w:pStyle w:val="Textonotapie"/>
        <w:shd w:val="clear" w:color="auto" w:fill="FFFFFF" w:themeFill="background1"/>
        <w:ind w:hanging="170"/>
        <w:rPr>
          <w:lang w:val="es-MX"/>
        </w:rPr>
      </w:pPr>
      <w:r w:rsidRPr="00730807">
        <w:rPr>
          <w:rStyle w:val="Refdenotaalpie"/>
        </w:rPr>
        <w:footnoteRef/>
      </w:r>
      <w:r w:rsidRPr="00730807">
        <w:t xml:space="preserve"> </w:t>
      </w:r>
      <w:r w:rsidRPr="00730807">
        <w:rPr>
          <w:lang w:val="es-MX"/>
        </w:rPr>
        <w:t>No firmaron Ana Rodríguez Chávez, Maribel Ramírez Topete y Vania Roxana Ávila García.</w:t>
      </w:r>
    </w:p>
  </w:footnote>
  <w:footnote w:id="23">
    <w:p w14:paraId="3DBDF84D" w14:textId="77777777" w:rsidR="00783195" w:rsidRPr="00730807" w:rsidRDefault="00783195" w:rsidP="00671C2F">
      <w:pPr>
        <w:pStyle w:val="Textonotapie"/>
        <w:ind w:hanging="170"/>
      </w:pPr>
      <w:r w:rsidRPr="00730807">
        <w:rPr>
          <w:rStyle w:val="Refdenotaalpie"/>
        </w:rPr>
        <w:footnoteRef/>
      </w:r>
      <w:r w:rsidRPr="00730807">
        <w:t xml:space="preserve"> </w:t>
      </w:r>
      <w:r w:rsidRPr="00730807">
        <w:rPr>
          <w:b/>
        </w:rPr>
        <w:t>Artículo 20.</w:t>
      </w:r>
      <w:r w:rsidRPr="00730807">
        <w:t xml:space="preserve"> De la Comisión Operativa Nacional.</w:t>
      </w:r>
    </w:p>
    <w:p w14:paraId="012AC30F" w14:textId="3592A3D7" w:rsidR="00783195" w:rsidRPr="00730807" w:rsidRDefault="00783195" w:rsidP="00671C2F">
      <w:pPr>
        <w:pStyle w:val="Textonotapie"/>
        <w:ind w:left="142" w:hanging="170"/>
      </w:pPr>
      <w:r w:rsidRPr="00730807">
        <w:t>[…]</w:t>
      </w:r>
    </w:p>
    <w:p w14:paraId="7A13EBFD" w14:textId="3941CE29" w:rsidR="00783195" w:rsidRPr="00730807" w:rsidRDefault="00783195" w:rsidP="00671C2F">
      <w:pPr>
        <w:pStyle w:val="Textonotapie"/>
        <w:ind w:left="284" w:hanging="170"/>
      </w:pPr>
      <w:r w:rsidRPr="00730807">
        <w:t>Todos los acuerdos, resoluciones y actos de la Comisión Operativa Nacional tendrán plena validez, con la aprobación y firma de la mayoría, y en caso de urgencia suscritos únicamente con la firma de la coordinadora o coordinador, en términos de lo previsto por el Artículo 21 numeral 5, de los presentes Estatutos.</w:t>
      </w:r>
    </w:p>
  </w:footnote>
  <w:footnote w:id="24">
    <w:p w14:paraId="052C99AD" w14:textId="63459A55" w:rsidR="00783195" w:rsidRPr="00730807" w:rsidRDefault="00783195" w:rsidP="00671C2F">
      <w:pPr>
        <w:pStyle w:val="corte4fondo"/>
        <w:spacing w:line="240" w:lineRule="auto"/>
        <w:ind w:hanging="170"/>
        <w:jc w:val="left"/>
        <w:rPr>
          <w:rFonts w:ascii="Times New Roman" w:hAnsi="Times New Roman"/>
          <w:sz w:val="20"/>
          <w:szCs w:val="20"/>
          <w:lang w:val="es-ES"/>
        </w:rPr>
      </w:pPr>
      <w:r w:rsidRPr="00730807">
        <w:rPr>
          <w:rStyle w:val="Refdenotaalpie"/>
          <w:rFonts w:ascii="Times New Roman" w:hAnsi="Times New Roman"/>
          <w:sz w:val="20"/>
          <w:szCs w:val="20"/>
          <w:lang w:val="es-ES"/>
        </w:rPr>
        <w:footnoteRef/>
      </w:r>
      <w:r w:rsidRPr="00730807">
        <w:rPr>
          <w:rFonts w:ascii="Times New Roman" w:hAnsi="Times New Roman"/>
          <w:sz w:val="20"/>
          <w:szCs w:val="20"/>
          <w:lang w:val="es-ES"/>
        </w:rPr>
        <w:t xml:space="preserve"> Facultad contenida en el artículo 44, incisos a) y c) de los Estatutos del Partido del Trabajo:</w:t>
      </w:r>
    </w:p>
    <w:p w14:paraId="0801D008" w14:textId="02EFAF7A" w:rsidR="00783195" w:rsidRPr="00730807" w:rsidRDefault="00783195" w:rsidP="00671C2F">
      <w:pPr>
        <w:pStyle w:val="Textonotapie"/>
        <w:ind w:firstLine="142"/>
        <w:rPr>
          <w:lang w:val="es-ES"/>
        </w:rPr>
      </w:pPr>
      <w:r w:rsidRPr="00730807">
        <w:rPr>
          <w:b/>
          <w:lang w:val="es-ES"/>
        </w:rPr>
        <w:t>Artículo 44</w:t>
      </w:r>
      <w:r w:rsidRPr="00730807">
        <w:rPr>
          <w:lang w:val="es-ES"/>
        </w:rPr>
        <w:t>. Son atribuciones y facultades de la Comisión Coordinadora Nacional:</w:t>
      </w:r>
    </w:p>
    <w:p w14:paraId="686EF8FD" w14:textId="77777777" w:rsidR="00783195" w:rsidRPr="00730807" w:rsidRDefault="00783195" w:rsidP="00671C2F">
      <w:pPr>
        <w:pBdr>
          <w:top w:val="nil"/>
          <w:left w:val="nil"/>
          <w:bottom w:val="nil"/>
          <w:right w:val="nil"/>
          <w:between w:val="nil"/>
        </w:pBdr>
        <w:ind w:left="851" w:hanging="170"/>
        <w:rPr>
          <w:color w:val="000000"/>
          <w:sz w:val="20"/>
          <w:szCs w:val="20"/>
        </w:rPr>
      </w:pPr>
      <w:r w:rsidRPr="00730807">
        <w:rPr>
          <w:b/>
          <w:color w:val="000000"/>
          <w:sz w:val="20"/>
          <w:szCs w:val="20"/>
        </w:rPr>
        <w:t>a)</w:t>
      </w:r>
      <w:r w:rsidRPr="00730807">
        <w:rPr>
          <w:color w:val="000000"/>
          <w:sz w:val="20"/>
          <w:szCs w:val="20"/>
        </w:rPr>
        <w:t xml:space="preserve"> Ejercer la representación política y legal del Partido del Trabajo en todo tipo de asuntos de carácter judicial, político, electoral, administrativo, patrimonial y para delegar poderes y/o establecer contratos o convenios en el marco de la legislación vigente.</w:t>
      </w:r>
    </w:p>
    <w:p w14:paraId="0452FED2" w14:textId="77777777" w:rsidR="00783195" w:rsidRPr="00730807" w:rsidRDefault="00783195" w:rsidP="00671C2F">
      <w:pPr>
        <w:pBdr>
          <w:top w:val="nil"/>
          <w:left w:val="nil"/>
          <w:bottom w:val="nil"/>
          <w:right w:val="nil"/>
          <w:between w:val="nil"/>
        </w:pBdr>
        <w:ind w:left="851"/>
        <w:rPr>
          <w:color w:val="000000"/>
          <w:sz w:val="20"/>
          <w:szCs w:val="20"/>
        </w:rPr>
      </w:pPr>
      <w:r w:rsidRPr="00730807">
        <w:rPr>
          <w:color w:val="000000"/>
          <w:sz w:val="20"/>
          <w:szCs w:val="20"/>
        </w:rPr>
        <w:t>[…]</w:t>
      </w:r>
    </w:p>
    <w:p w14:paraId="11780BF3" w14:textId="34196B75" w:rsidR="00783195" w:rsidRPr="00730807" w:rsidRDefault="00783195" w:rsidP="00671C2F">
      <w:pPr>
        <w:pBdr>
          <w:top w:val="nil"/>
          <w:left w:val="nil"/>
          <w:bottom w:val="nil"/>
          <w:right w:val="nil"/>
          <w:between w:val="nil"/>
        </w:pBdr>
        <w:shd w:val="clear" w:color="auto" w:fill="FFFFFF"/>
        <w:ind w:left="851" w:hanging="170"/>
        <w:rPr>
          <w:color w:val="000000"/>
          <w:sz w:val="20"/>
          <w:szCs w:val="20"/>
        </w:rPr>
      </w:pPr>
      <w:r w:rsidRPr="00730807">
        <w:rPr>
          <w:b/>
          <w:color w:val="000000"/>
          <w:sz w:val="20"/>
          <w:szCs w:val="20"/>
        </w:rPr>
        <w:t>c)</w:t>
      </w:r>
      <w:r w:rsidRPr="00730807">
        <w:rPr>
          <w:color w:val="000000"/>
          <w:sz w:val="20"/>
          <w:szCs w:val="20"/>
        </w:rPr>
        <w:t xml:space="preserve"> La Comisión Coordinadora Nacional estará legitimada para interponer, en términos de la fracción II del artículo 105 Constitucional, las acciones de inconstitucionalidad en materia electoral que estime pertinentes.</w:t>
      </w:r>
    </w:p>
  </w:footnote>
  <w:footnote w:id="25">
    <w:p w14:paraId="5B221D62" w14:textId="17266083" w:rsidR="00783195" w:rsidRPr="00730807" w:rsidRDefault="00783195" w:rsidP="00671C2F">
      <w:pPr>
        <w:pStyle w:val="Textonotapie"/>
        <w:ind w:hanging="170"/>
        <w:rPr>
          <w:lang w:val="es-MX"/>
        </w:rPr>
      </w:pPr>
      <w:r w:rsidRPr="00730807">
        <w:rPr>
          <w:rStyle w:val="Refdenotaalpie"/>
        </w:rPr>
        <w:footnoteRef/>
      </w:r>
      <w:r w:rsidRPr="00730807">
        <w:t xml:space="preserve"> </w:t>
      </w:r>
      <w:r w:rsidRPr="00730807">
        <w:rPr>
          <w:lang w:val="es-MX"/>
        </w:rPr>
        <w:t>No firmaron María del Consuelo Estrada Plata y Rubén Aguilar Jiménez.</w:t>
      </w:r>
    </w:p>
  </w:footnote>
  <w:footnote w:id="26">
    <w:p w14:paraId="78A6A786" w14:textId="757DC122" w:rsidR="00783195" w:rsidRPr="00730807" w:rsidRDefault="00783195" w:rsidP="00671C2F">
      <w:pPr>
        <w:pStyle w:val="corte4fondo"/>
        <w:spacing w:line="240" w:lineRule="auto"/>
        <w:ind w:left="284" w:hanging="426"/>
        <w:jc w:val="left"/>
        <w:rPr>
          <w:rFonts w:ascii="Times New Roman" w:hAnsi="Times New Roman"/>
          <w:sz w:val="20"/>
          <w:szCs w:val="20"/>
          <w:lang w:val="es-ES"/>
        </w:rPr>
      </w:pPr>
      <w:r w:rsidRPr="00730807">
        <w:rPr>
          <w:rStyle w:val="Refdenotaalpie"/>
          <w:rFonts w:ascii="Times New Roman" w:hAnsi="Times New Roman"/>
          <w:sz w:val="20"/>
          <w:szCs w:val="20"/>
        </w:rPr>
        <w:footnoteRef/>
      </w:r>
      <w:r w:rsidRPr="00730807">
        <w:rPr>
          <w:rFonts w:ascii="Times New Roman" w:hAnsi="Times New Roman"/>
          <w:sz w:val="20"/>
          <w:szCs w:val="20"/>
        </w:rPr>
        <w:t xml:space="preserve"> </w:t>
      </w:r>
      <w:r w:rsidRPr="00730807">
        <w:rPr>
          <w:rFonts w:ascii="Times New Roman" w:hAnsi="Times New Roman"/>
          <w:b/>
          <w:sz w:val="20"/>
          <w:szCs w:val="20"/>
          <w:lang w:val="es-ES"/>
        </w:rPr>
        <w:t>Artículo 43.</w:t>
      </w:r>
      <w:r w:rsidRPr="00730807">
        <w:rPr>
          <w:rFonts w:ascii="Times New Roman" w:hAnsi="Times New Roman"/>
          <w:sz w:val="20"/>
          <w:szCs w:val="20"/>
          <w:lang w:val="es-ES"/>
        </w:rPr>
        <w:t xml:space="preserve"> La Comisión Coordinadora Nacional se integrará con un mínimo de nueve y hasta diecisiete miembros […]. Todos los acuerdos, resoluciones y actos de la Comisión Coordinadora Nacional tendrán plena validez en su caso, con la aprobación y firma de la </w:t>
      </w:r>
      <w:r w:rsidRPr="00730807">
        <w:rPr>
          <w:rFonts w:ascii="Times New Roman" w:hAnsi="Times New Roman"/>
          <w:bCs/>
          <w:sz w:val="20"/>
          <w:szCs w:val="20"/>
          <w:lang w:val="es-ES"/>
        </w:rPr>
        <w:t>mayoría de sus integrantes</w:t>
      </w:r>
      <w:r w:rsidRPr="00730807">
        <w:rPr>
          <w:rFonts w:ascii="Times New Roman" w:hAnsi="Times New Roman"/>
          <w:sz w:val="20"/>
          <w:szCs w:val="20"/>
          <w:lang w:val="es-ES"/>
        </w:rPr>
        <w:t>.</w:t>
      </w:r>
    </w:p>
  </w:footnote>
  <w:footnote w:id="27">
    <w:p w14:paraId="1687A593" w14:textId="77777777" w:rsidR="00783195" w:rsidRPr="00730807" w:rsidRDefault="00783195" w:rsidP="006E371E">
      <w:pPr>
        <w:pStyle w:val="Textonotapie"/>
        <w:ind w:hanging="170"/>
        <w:rPr>
          <w:lang w:val="es-MX"/>
        </w:rPr>
      </w:pPr>
      <w:r w:rsidRPr="00730807">
        <w:rPr>
          <w:rStyle w:val="Refdenotaalpie"/>
        </w:rPr>
        <w:footnoteRef/>
      </w:r>
      <w:r w:rsidRPr="00730807">
        <w:t xml:space="preserve"> </w:t>
      </w:r>
      <w:r w:rsidRPr="00730807">
        <w:rPr>
          <w:lang w:val="es-MX"/>
        </w:rPr>
        <w:t>No firmaron María del Consuelo Estrada Plata y Rubén Aguilar Jiménez.</w:t>
      </w:r>
    </w:p>
  </w:footnote>
  <w:footnote w:id="28">
    <w:p w14:paraId="6CE7C1FB" w14:textId="77777777" w:rsidR="00783195" w:rsidRPr="00730807" w:rsidRDefault="00783195" w:rsidP="00FC282B">
      <w:pPr>
        <w:pStyle w:val="corte4fondo"/>
        <w:spacing w:line="240" w:lineRule="auto"/>
        <w:ind w:left="142" w:hanging="284"/>
        <w:jc w:val="left"/>
        <w:rPr>
          <w:rFonts w:ascii="Times New Roman" w:hAnsi="Times New Roman"/>
          <w:sz w:val="20"/>
          <w:szCs w:val="20"/>
          <w:lang w:val="es-ES"/>
        </w:rPr>
      </w:pPr>
      <w:r w:rsidRPr="00730807">
        <w:rPr>
          <w:rStyle w:val="Refdenotaalpie"/>
          <w:rFonts w:ascii="Times New Roman" w:hAnsi="Times New Roman"/>
          <w:sz w:val="20"/>
          <w:szCs w:val="20"/>
        </w:rPr>
        <w:footnoteRef/>
      </w:r>
      <w:r w:rsidRPr="00730807">
        <w:rPr>
          <w:rFonts w:ascii="Times New Roman" w:hAnsi="Times New Roman"/>
          <w:sz w:val="20"/>
          <w:szCs w:val="20"/>
        </w:rPr>
        <w:t xml:space="preserve"> </w:t>
      </w:r>
      <w:r w:rsidRPr="00730807">
        <w:rPr>
          <w:rFonts w:ascii="Times New Roman" w:hAnsi="Times New Roman"/>
          <w:b/>
          <w:sz w:val="20"/>
          <w:szCs w:val="20"/>
          <w:lang w:val="es-ES"/>
        </w:rPr>
        <w:t>Artículo 43.</w:t>
      </w:r>
      <w:r w:rsidRPr="00730807">
        <w:rPr>
          <w:rFonts w:ascii="Times New Roman" w:hAnsi="Times New Roman"/>
          <w:sz w:val="20"/>
          <w:szCs w:val="20"/>
          <w:lang w:val="es-ES"/>
        </w:rPr>
        <w:t xml:space="preserve"> La Comisión Coordinadora Nacional se integrará con un mínimo de nueve y hasta diecisiete miembros […]. Todos los acuerdos, resoluciones y actos de la Comisión Coordinadora Nacional tendrán plena validez en su caso, con la aprobación y firma de la </w:t>
      </w:r>
      <w:r w:rsidRPr="00730807">
        <w:rPr>
          <w:rFonts w:ascii="Times New Roman" w:hAnsi="Times New Roman"/>
          <w:bCs/>
          <w:sz w:val="20"/>
          <w:szCs w:val="20"/>
          <w:lang w:val="es-ES"/>
        </w:rPr>
        <w:t>mayoría de sus integrantes</w:t>
      </w:r>
      <w:r w:rsidRPr="00730807">
        <w:rPr>
          <w:rFonts w:ascii="Times New Roman" w:hAnsi="Times New Roman"/>
          <w:sz w:val="20"/>
          <w:szCs w:val="20"/>
          <w:lang w:val="es-ES"/>
        </w:rPr>
        <w:t>.</w:t>
      </w:r>
    </w:p>
  </w:footnote>
  <w:footnote w:id="29">
    <w:p w14:paraId="1209A243" w14:textId="77777777" w:rsidR="00783195" w:rsidRPr="00730807" w:rsidRDefault="00783195" w:rsidP="006E371E">
      <w:pPr>
        <w:pStyle w:val="Textonotapie"/>
        <w:ind w:hanging="170"/>
        <w:rPr>
          <w:lang w:val="es-MX"/>
        </w:rPr>
      </w:pPr>
      <w:r w:rsidRPr="00730807">
        <w:rPr>
          <w:rStyle w:val="Refdenotaalpie"/>
        </w:rPr>
        <w:footnoteRef/>
      </w:r>
      <w:r w:rsidRPr="00730807">
        <w:rPr>
          <w:rStyle w:val="Refdenotaalpie"/>
        </w:rPr>
        <w:t xml:space="preserve"> </w:t>
      </w:r>
      <w:r w:rsidRPr="00730807">
        <w:rPr>
          <w:lang w:val="es-MX"/>
        </w:rPr>
        <w:t>Escrito inicial de demanda del Partido del Trabajo (pp. 45 a 50).</w:t>
      </w:r>
    </w:p>
  </w:footnote>
  <w:footnote w:id="30">
    <w:p w14:paraId="3F566BA8" w14:textId="77777777" w:rsidR="00783195" w:rsidRPr="00730807" w:rsidRDefault="00783195" w:rsidP="00DA63A1">
      <w:pPr>
        <w:pStyle w:val="Textonotapie"/>
        <w:ind w:left="142" w:hanging="312"/>
        <w:rPr>
          <w:lang w:val="es-MX"/>
        </w:rPr>
      </w:pPr>
      <w:r w:rsidRPr="00730807">
        <w:rPr>
          <w:rStyle w:val="Refdenotaalpie"/>
        </w:rPr>
        <w:footnoteRef/>
      </w:r>
      <w:r w:rsidRPr="00730807">
        <w:rPr>
          <w:rStyle w:val="Refdenotaalpie"/>
        </w:rPr>
        <w:t xml:space="preserve"> </w:t>
      </w:r>
      <w:r w:rsidRPr="00730807">
        <w:rPr>
          <w:lang w:val="es-MX"/>
        </w:rPr>
        <w:t>Acuerdo General número 8/2020, de veintiuno de mayo de dos mil veinte, del Pleno de la Suprema Corte de Justicia de la Nación, por el que se regula la integración de los expedientes impreso y electrónico en controversias constitucionales</w:t>
      </w:r>
      <w:r w:rsidRPr="00730807">
        <w:t xml:space="preserve"> y en acciones de inconstitucionalidad, así como el uso del sistema electrónico de este Alto Tribunal para la promoción, trámite, consulta, resolución y notificaciones por vía electrónica en los expedientes respectivos. Publicado en el Diario Oficial de la Federación el 25 de mayo de 2020.</w:t>
      </w:r>
    </w:p>
  </w:footnote>
  <w:footnote w:id="31">
    <w:p w14:paraId="28DCC6F4" w14:textId="6EC47AB3" w:rsidR="00783195" w:rsidRPr="00730807" w:rsidRDefault="00783195" w:rsidP="007014CB">
      <w:pPr>
        <w:pStyle w:val="Textonotapie"/>
        <w:ind w:left="142" w:hanging="568"/>
        <w:rPr>
          <w:lang w:val="es-MX"/>
        </w:rPr>
      </w:pPr>
      <w:r w:rsidRPr="00730807">
        <w:rPr>
          <w:rStyle w:val="Refdenotaalpie"/>
        </w:rPr>
        <w:footnoteRef/>
      </w:r>
      <w:r w:rsidRPr="00730807">
        <w:t xml:space="preserve">Presentada por el Ministro Juan Luis González Alcántara Carrancá y </w:t>
      </w:r>
      <w:r w:rsidRPr="00730807">
        <w:rPr>
          <w:lang w:val="es-MX"/>
        </w:rPr>
        <w:t>resuelta el veintiuno de septiembre de dos mil veinte. El apartado citado fue aprobado por unanimidad de once votos.</w:t>
      </w:r>
    </w:p>
  </w:footnote>
  <w:footnote w:id="32">
    <w:p w14:paraId="3FCB565C" w14:textId="0E5C98D5" w:rsidR="00783195" w:rsidRPr="00730807" w:rsidRDefault="00783195" w:rsidP="00727860">
      <w:pPr>
        <w:pStyle w:val="Textonotapie"/>
        <w:ind w:left="142" w:hanging="568"/>
        <w:rPr>
          <w:lang w:val="es-MX"/>
        </w:rPr>
      </w:pPr>
      <w:r w:rsidRPr="00730807">
        <w:rPr>
          <w:rStyle w:val="Refdenotaalpie"/>
        </w:rPr>
        <w:footnoteRef/>
      </w:r>
      <w:r w:rsidRPr="00730807">
        <w:t xml:space="preserve"> </w:t>
      </w:r>
      <w:r w:rsidRPr="00730807">
        <w:rPr>
          <w:lang w:val="es-MX"/>
        </w:rPr>
        <w:t>Presentada por el Ministro José Fernando Franco González Salas y resuelta el veintiséis de noviembre de dos mil quince. El apartado citado fue aprobado por unanimidad de once votos.</w:t>
      </w:r>
    </w:p>
  </w:footnote>
  <w:footnote w:id="33">
    <w:p w14:paraId="580EF512" w14:textId="77777777" w:rsidR="00783195" w:rsidRPr="00730807" w:rsidRDefault="00783195" w:rsidP="00D26989">
      <w:pPr>
        <w:pStyle w:val="Textonotapie"/>
        <w:ind w:hanging="170"/>
      </w:pPr>
      <w:r w:rsidRPr="00730807">
        <w:rPr>
          <w:rStyle w:val="Refdenotaalpie"/>
        </w:rPr>
        <w:footnoteRef/>
      </w:r>
      <w:r w:rsidRPr="00730807">
        <w:t xml:space="preserve"> </w:t>
      </w:r>
      <w:r w:rsidRPr="00730807">
        <w:rPr>
          <w:b/>
        </w:rPr>
        <w:t>Artículo 33</w:t>
      </w:r>
    </w:p>
    <w:p w14:paraId="50DC90E6" w14:textId="396B981F" w:rsidR="00783195" w:rsidRPr="00730807" w:rsidRDefault="00783195" w:rsidP="00DA63A1">
      <w:pPr>
        <w:pStyle w:val="Textonotapie"/>
        <w:ind w:left="142"/>
      </w:pPr>
      <w:r w:rsidRPr="00730807">
        <w:t xml:space="preserve">El Congreso </w:t>
      </w:r>
      <w:r w:rsidR="007779FE">
        <w:t>del Estado</w:t>
      </w:r>
      <w:r w:rsidRPr="00730807">
        <w:t xml:space="preserve"> estará integrado por 26 Diputadas y Diputados electos según el principio de mayoría relativa, mediante el sistema de Distritos Electorales Uninominales, y hasta 15 Diputadas y Diputados que serán electos según el principio de representación proporcional, conforme al procedimiento que se establezca en el Código de la materia.</w:t>
      </w:r>
    </w:p>
    <w:p w14:paraId="38AFADD5" w14:textId="77777777" w:rsidR="00783195" w:rsidRPr="00730807" w:rsidRDefault="00783195" w:rsidP="00D26989">
      <w:pPr>
        <w:pStyle w:val="Textonotapie"/>
      </w:pPr>
      <w:r w:rsidRPr="00730807">
        <w:rPr>
          <w:b/>
        </w:rPr>
        <w:t>Artículo 16</w:t>
      </w:r>
      <w:r w:rsidRPr="00730807">
        <w:t>.</w:t>
      </w:r>
    </w:p>
    <w:p w14:paraId="46AC9BE5" w14:textId="747FA30E" w:rsidR="00783195" w:rsidRPr="00730807" w:rsidRDefault="00783195" w:rsidP="00DA63A1">
      <w:pPr>
        <w:pStyle w:val="Textonotapie"/>
        <w:ind w:left="142"/>
      </w:pPr>
      <w:r w:rsidRPr="00730807">
        <w:t xml:space="preserve">El Poder Legislativo se deposita en una Asamblea de Diputadas y Diputados que se denomina “Congreso </w:t>
      </w:r>
      <w:r w:rsidR="007779FE">
        <w:t>del Estado</w:t>
      </w:r>
      <w:r w:rsidRPr="00730807">
        <w:t>”, el cual se integra con veintiséis Diputadas y Diputados electos según el principio de mayoría relativa, mediante el sistema de distritos electorales uninominales y hasta por quince Diputadas y Diputados que serán electos de acuerdo con el principio de representación proporcional.</w:t>
      </w:r>
    </w:p>
    <w:p w14:paraId="66E58006" w14:textId="77777777" w:rsidR="00783195" w:rsidRPr="00730807" w:rsidRDefault="00783195" w:rsidP="00D26989">
      <w:pPr>
        <w:pStyle w:val="Textonotapie"/>
        <w:ind w:left="284"/>
        <w:rPr>
          <w:lang w:val="es-MX"/>
        </w:rPr>
      </w:pPr>
      <w:r w:rsidRPr="00730807">
        <w:t>(…)</w:t>
      </w:r>
    </w:p>
  </w:footnote>
  <w:footnote w:id="34">
    <w:p w14:paraId="04DAAABD" w14:textId="7BF524D6" w:rsidR="00783195" w:rsidRPr="00730807" w:rsidRDefault="00783195" w:rsidP="00A40A8A">
      <w:pPr>
        <w:pStyle w:val="Textonotapie"/>
        <w:ind w:left="142" w:hanging="312"/>
        <w:rPr>
          <w:lang w:val="es-ES"/>
        </w:rPr>
      </w:pPr>
      <w:r w:rsidRPr="00730807">
        <w:rPr>
          <w:rStyle w:val="Refdenotaalpie"/>
        </w:rPr>
        <w:footnoteRef/>
      </w:r>
      <w:r w:rsidRPr="00730807">
        <w:t xml:space="preserve"> </w:t>
      </w:r>
      <w:r w:rsidRPr="00730807">
        <w:rPr>
          <w:lang w:val="es-ES"/>
        </w:rPr>
        <w:t xml:space="preserve">Línea de precedentes que se inició con la </w:t>
      </w:r>
      <w:r w:rsidRPr="00730807">
        <w:t xml:space="preserve">acción de inconstitucionalidad 45/2014 y sus acumuladas (en la parte que interesa se aprobó por mayoría de seis votos) y que continuó con lo resuelto en las acciones de inconstitucionalidad 35/2014 y sus acumuladas 74/2014, 76/2014 y 83/2014 (en lo que interesa, el asunto fue votado por unanimidad); 39/2014 y sus acumuladas 44/2014, 54/2014 y 84/2014 (en la parte relativa a género el asunto fue votado por unanimidad de votos); 36/2015 y sus acumuladas 37/2015, 40/2015 y 41/2015 2014 (en la parte relativa a género el asunto fue votado por unanimidad de votos); 45/2015 y sus acumuladas 46/2015 y 47/2015 (en la parte que interesa, el asunto fue votado por mayoría de nueve votos), entre muchas otras. </w:t>
      </w:r>
      <w:r w:rsidRPr="00730807">
        <w:rPr>
          <w:lang w:val="es-ES"/>
        </w:rPr>
        <w:t>En esta línea de precedentes, en suma, se sostuvo lo siguiente en relación con el principio de paridad de género y su aplicación al régimen electoral (</w:t>
      </w:r>
      <w:r w:rsidRPr="00730807">
        <w:rPr>
          <w:u w:val="single"/>
          <w:lang w:val="es-ES"/>
        </w:rPr>
        <w:t>todo esto previo a la reforma constitucional en materia de género de dos mil diecinueve</w:t>
      </w:r>
      <w:r w:rsidRPr="00730807">
        <w:rPr>
          <w:lang w:val="es-ES"/>
        </w:rPr>
        <w:t>):</w:t>
      </w:r>
    </w:p>
    <w:p w14:paraId="53D4D001" w14:textId="77777777" w:rsidR="00783195" w:rsidRPr="00730807" w:rsidRDefault="00783195" w:rsidP="00DA63A1">
      <w:pPr>
        <w:pStyle w:val="corte4fondo"/>
        <w:numPr>
          <w:ilvl w:val="0"/>
          <w:numId w:val="4"/>
        </w:numPr>
        <w:tabs>
          <w:tab w:val="left" w:pos="709"/>
        </w:tabs>
        <w:spacing w:line="240" w:lineRule="auto"/>
        <w:ind w:left="709" w:hanging="283"/>
        <w:jc w:val="left"/>
        <w:rPr>
          <w:rFonts w:ascii="Times New Roman" w:hAnsi="Times New Roman"/>
          <w:sz w:val="20"/>
          <w:szCs w:val="20"/>
        </w:rPr>
      </w:pPr>
      <w:r w:rsidRPr="00730807">
        <w:rPr>
          <w:rFonts w:ascii="Times New Roman" w:hAnsi="Times New Roman"/>
          <w:sz w:val="20"/>
          <w:szCs w:val="20"/>
        </w:rPr>
        <w:t>El principio de paridad de género contenido en el segundo párrafo de la fracción I del artículo 41 constitucional establece un principio de igualdad sustantiva en materia electoral; un derecho humano que el legislador deberá tomar en cuenta al diseñar las reglas para la presentación de candidaturas tanto para legisladores federales como locales.</w:t>
      </w:r>
    </w:p>
    <w:p w14:paraId="263C8ACF" w14:textId="77777777" w:rsidR="00783195" w:rsidRPr="00730807" w:rsidRDefault="00783195" w:rsidP="00DA63A1">
      <w:pPr>
        <w:pStyle w:val="corte4fondo"/>
        <w:numPr>
          <w:ilvl w:val="0"/>
          <w:numId w:val="4"/>
        </w:numPr>
        <w:tabs>
          <w:tab w:val="left" w:pos="709"/>
        </w:tabs>
        <w:spacing w:line="240" w:lineRule="auto"/>
        <w:ind w:left="709" w:hanging="283"/>
        <w:jc w:val="left"/>
        <w:rPr>
          <w:rFonts w:ascii="Times New Roman" w:hAnsi="Times New Roman"/>
          <w:sz w:val="20"/>
          <w:szCs w:val="20"/>
        </w:rPr>
      </w:pPr>
      <w:r w:rsidRPr="00730807">
        <w:rPr>
          <w:rFonts w:ascii="Times New Roman" w:hAnsi="Times New Roman"/>
          <w:sz w:val="20"/>
          <w:szCs w:val="20"/>
        </w:rPr>
        <w:t>La incorporación de la “paridad” a nivel constitucional, fue resultado de la necesidad de implementar acciones y diseñar fórmulas que generaran condiciones que permitieran el igual disfrute y ejercicio de los derechos político-electorales de las mujeres, con los que se hicieran efectivos los principios de igualdad previstos en el artículo 1 y 4 constitucionales.</w:t>
      </w:r>
    </w:p>
    <w:p w14:paraId="7BA5F5DF" w14:textId="77777777" w:rsidR="00783195" w:rsidRPr="00730807" w:rsidRDefault="00783195" w:rsidP="00DA63A1">
      <w:pPr>
        <w:pStyle w:val="corte4fondo"/>
        <w:numPr>
          <w:ilvl w:val="0"/>
          <w:numId w:val="4"/>
        </w:numPr>
        <w:tabs>
          <w:tab w:val="left" w:pos="709"/>
        </w:tabs>
        <w:spacing w:line="240" w:lineRule="auto"/>
        <w:ind w:left="709" w:hanging="283"/>
        <w:jc w:val="left"/>
        <w:rPr>
          <w:rFonts w:ascii="Times New Roman" w:hAnsi="Times New Roman"/>
          <w:sz w:val="20"/>
          <w:szCs w:val="20"/>
        </w:rPr>
      </w:pPr>
      <w:r w:rsidRPr="00730807">
        <w:rPr>
          <w:rFonts w:ascii="Times New Roman" w:hAnsi="Times New Roman"/>
          <w:sz w:val="20"/>
          <w:szCs w:val="20"/>
        </w:rPr>
        <w:t>La paridad constituye una de las estrategias orientadas a combatir los resultados de la discriminación histórica y estructural que ha discriminado y mantenido a las mujeres al margen de los espacios públicos de deliberación y toma de decisiones para asegurar la participación política-electoral de las personas, de modo que se garantice su universalidad.</w:t>
      </w:r>
    </w:p>
    <w:p w14:paraId="28D66193" w14:textId="77777777" w:rsidR="00783195" w:rsidRPr="00730807" w:rsidRDefault="00783195" w:rsidP="00DA63A1">
      <w:pPr>
        <w:pStyle w:val="corte4fondo"/>
        <w:numPr>
          <w:ilvl w:val="0"/>
          <w:numId w:val="4"/>
        </w:numPr>
        <w:tabs>
          <w:tab w:val="left" w:pos="709"/>
        </w:tabs>
        <w:spacing w:line="240" w:lineRule="auto"/>
        <w:ind w:left="709" w:hanging="283"/>
        <w:jc w:val="left"/>
        <w:rPr>
          <w:rFonts w:ascii="Times New Roman" w:hAnsi="Times New Roman"/>
          <w:sz w:val="20"/>
          <w:szCs w:val="20"/>
        </w:rPr>
      </w:pPr>
      <w:r w:rsidRPr="00730807">
        <w:rPr>
          <w:rFonts w:ascii="Times New Roman" w:hAnsi="Times New Roman"/>
          <w:sz w:val="20"/>
          <w:szCs w:val="20"/>
        </w:rPr>
        <w:t xml:space="preserve">No existe una norma expresa para las entidades federativas en relación con la conformación de las candidaturas, pero se establece una directriz en el artículo 232, numerales 3 y 4, de la Ley General de Instituciones y Procedimientos Electorales, en el sentido de que los partidos políticos promoverán y garantizarán la paridad de géneros en la postulación de candidatos a los cargos de elección popular, para la integración de los órganos de representación; y que los institutos electorales, en el ámbito de sus competencias, tendrán facultades para rechazar el registro del número de candidaturas que exceda la paridad, fijando al partido un plazo improrrogable para la sustitución de las mismas; y </w:t>
      </w:r>
    </w:p>
    <w:p w14:paraId="436A1E17" w14:textId="77777777" w:rsidR="00783195" w:rsidRPr="00730807" w:rsidRDefault="00783195" w:rsidP="00DA63A1">
      <w:pPr>
        <w:pStyle w:val="corte4fondo"/>
        <w:numPr>
          <w:ilvl w:val="0"/>
          <w:numId w:val="4"/>
        </w:numPr>
        <w:tabs>
          <w:tab w:val="left" w:pos="709"/>
        </w:tabs>
        <w:spacing w:line="240" w:lineRule="auto"/>
        <w:ind w:left="709" w:hanging="283"/>
        <w:jc w:val="left"/>
        <w:rPr>
          <w:rFonts w:ascii="Times New Roman" w:hAnsi="Times New Roman"/>
          <w:sz w:val="20"/>
          <w:szCs w:val="20"/>
        </w:rPr>
      </w:pPr>
      <w:r w:rsidRPr="00730807">
        <w:rPr>
          <w:rFonts w:ascii="Times New Roman" w:hAnsi="Times New Roman"/>
          <w:sz w:val="20"/>
          <w:szCs w:val="20"/>
        </w:rPr>
        <w:t>De manera residual, las entidades federativas tienen competencia para legislar en materia de paridad de género, sin obligación de regular en los mismos términos que las normas aplicables para las elecciones federales y sin reserva de fuente.</w:t>
      </w:r>
    </w:p>
  </w:footnote>
  <w:footnote w:id="35">
    <w:p w14:paraId="27DD1F9B" w14:textId="3CA2A4E9" w:rsidR="00783195" w:rsidRPr="00730807" w:rsidRDefault="00783195" w:rsidP="00BE608F">
      <w:pPr>
        <w:pStyle w:val="Textonotapie"/>
        <w:ind w:hanging="142"/>
        <w:rPr>
          <w:lang w:val="es-MX"/>
        </w:rPr>
      </w:pPr>
      <w:r w:rsidRPr="00730807">
        <w:rPr>
          <w:rStyle w:val="Refdenotaalpie"/>
        </w:rPr>
        <w:footnoteRef/>
      </w:r>
      <w:r>
        <w:t xml:space="preserve"> Presentada al Pleno por el</w:t>
      </w:r>
      <w:r w:rsidRPr="00730807">
        <w:t xml:space="preserve"> Ministro Laynez Potisek y </w:t>
      </w:r>
      <w:r w:rsidRPr="00730807">
        <w:rPr>
          <w:lang w:val="es-MX"/>
        </w:rPr>
        <w:t>resuelto por mayoría de ocho votos.</w:t>
      </w:r>
    </w:p>
  </w:footnote>
  <w:footnote w:id="36">
    <w:p w14:paraId="59114274" w14:textId="77777777" w:rsidR="00783195" w:rsidRPr="00730807" w:rsidRDefault="00783195" w:rsidP="00DA63A1">
      <w:pPr>
        <w:pStyle w:val="Textonotapie"/>
        <w:ind w:left="142" w:hanging="312"/>
      </w:pPr>
      <w:r w:rsidRPr="00730807">
        <w:rPr>
          <w:rStyle w:val="Refdenotaalpie"/>
        </w:rPr>
        <w:footnoteRef/>
      </w:r>
      <w:r w:rsidRPr="00730807">
        <w:t xml:space="preserve"> El principio de igualdad de género se prevé en los artículos 1°, 2° y el preámbulo de la Declaración Universal de Derechos Humanos; 1°, 2°, 3° y el preámbulo de la Convención sobre la Eliminación de Todas las Formas de Discriminación Contra la Mujer (CEDAW); 24 de la Convención Americana sobre Derechos Humanos; 3° Pacto Internacional de Derechos Civiles y Políticos; 4°, inciso f), de la Convención Interamericana para Prevenir, Sancionar y Erradicar la Violencia contra la Mujer (Belém do Pará); 3° de la Declaración sobre la Eliminación de la Violencia Contra la Mujer; y en el preámbulo de la Convención sobre los Derechos Políticos de la Mujer.</w:t>
      </w:r>
    </w:p>
  </w:footnote>
  <w:footnote w:id="37">
    <w:p w14:paraId="062F3DC7" w14:textId="2D0E89DD" w:rsidR="00783195" w:rsidRPr="00730807" w:rsidRDefault="00783195" w:rsidP="00DA63A1">
      <w:pPr>
        <w:pStyle w:val="Textonotapie"/>
        <w:ind w:left="142" w:hanging="284"/>
        <w:rPr>
          <w:lang w:val="es-ES"/>
        </w:rPr>
      </w:pPr>
      <w:r w:rsidRPr="00730807">
        <w:rPr>
          <w:rStyle w:val="Refdenotaalpie"/>
        </w:rPr>
        <w:footnoteRef/>
      </w:r>
      <w:r w:rsidRPr="00730807">
        <w:t xml:space="preserve"> Sin que esto significara una obligación constitucional de que los órganos legislativos necesariamente deben estar integrados de manera paritaria, sin importar los resultados de la elección. Para esta Corte, en ese momento, el criterio radicaba, más bien, en que la paridad de género tiene que ser respetada en la postulación de candidaturas, pero también este principio tiene implicaciones en la asignación de diputaciones conforme a los modelos de representación proporcional. Por ende, las entidades federativas se encuentran constitucionalmente obligadas a establecer acciones de género en la asignación de diputaciones de representación proporcional a fin de favorecer la integración paritaria de los congresos locales; ello, ya que este principio es aplicable a todas las etapas del proceso electoral en donde se definan candidaturas a legisladores federales y locales, incluyendo aquellos modelos cuya definición de las candidaturas por representación proporcional se hace hasta después de transcurrida la jornada electoral (como ocurre en la representación proporcional).</w:t>
      </w:r>
    </w:p>
  </w:footnote>
  <w:footnote w:id="38">
    <w:p w14:paraId="1ACA81D2" w14:textId="291A07DC" w:rsidR="00783195" w:rsidRPr="00730807" w:rsidRDefault="00783195" w:rsidP="00131C3D">
      <w:pPr>
        <w:pBdr>
          <w:top w:val="nil"/>
          <w:left w:val="nil"/>
          <w:bottom w:val="nil"/>
          <w:right w:val="nil"/>
          <w:between w:val="nil"/>
        </w:pBdr>
        <w:ind w:left="284" w:hanging="426"/>
        <w:rPr>
          <w:color w:val="000000"/>
          <w:sz w:val="20"/>
          <w:szCs w:val="20"/>
        </w:rPr>
      </w:pPr>
      <w:r w:rsidRPr="00730807">
        <w:rPr>
          <w:vertAlign w:val="superscript"/>
        </w:rPr>
        <w:footnoteRef/>
      </w:r>
      <w:r w:rsidRPr="00730807">
        <w:rPr>
          <w:color w:val="000000"/>
          <w:sz w:val="20"/>
          <w:szCs w:val="20"/>
        </w:rPr>
        <w:t xml:space="preserve"> Presentada por la Ministra Margarita Luna Ramos. En la parte de fondo, el asunto fue votado por unanimidad de votos.</w:t>
      </w:r>
    </w:p>
  </w:footnote>
  <w:footnote w:id="39">
    <w:p w14:paraId="11253A92" w14:textId="35EC159B" w:rsidR="00783195" w:rsidRPr="00730807" w:rsidRDefault="00783195" w:rsidP="00131C3D">
      <w:pPr>
        <w:pBdr>
          <w:top w:val="nil"/>
          <w:left w:val="nil"/>
          <w:bottom w:val="nil"/>
          <w:right w:val="nil"/>
          <w:between w:val="nil"/>
        </w:pBdr>
        <w:ind w:left="284" w:hanging="426"/>
        <w:rPr>
          <w:color w:val="000000"/>
          <w:sz w:val="20"/>
          <w:szCs w:val="20"/>
        </w:rPr>
      </w:pPr>
      <w:r w:rsidRPr="00730807">
        <w:rPr>
          <w:vertAlign w:val="superscript"/>
        </w:rPr>
        <w:footnoteRef/>
      </w:r>
      <w:r w:rsidRPr="00730807">
        <w:rPr>
          <w:color w:val="000000"/>
          <w:sz w:val="20"/>
          <w:szCs w:val="20"/>
        </w:rPr>
        <w:t xml:space="preserve"> Presentada por el Ministro Alfredo Gutiérrez Ortiz Mena y resuelta por el Tribunal Pleno el siete de noviembre de dos mil veinte. La parte relativa al tema de género fue votado por mayoría de nueve votos.</w:t>
      </w:r>
    </w:p>
  </w:footnote>
  <w:footnote w:id="40">
    <w:p w14:paraId="55D2A01E" w14:textId="0B98C87D" w:rsidR="00783195" w:rsidRPr="00730807" w:rsidRDefault="00783195" w:rsidP="00DA63A1">
      <w:pPr>
        <w:pStyle w:val="Textonotapie"/>
        <w:ind w:left="142" w:hanging="312"/>
        <w:rPr>
          <w:b/>
          <w:bCs/>
          <w:lang w:val="es-ES"/>
        </w:rPr>
      </w:pPr>
      <w:r w:rsidRPr="00730807">
        <w:rPr>
          <w:rStyle w:val="Refdenotaalpie"/>
        </w:rPr>
        <w:footnoteRef/>
      </w:r>
      <w:r w:rsidRPr="00730807">
        <w:t xml:space="preserve"> </w:t>
      </w:r>
      <w:r w:rsidRPr="00730807">
        <w:rPr>
          <w:b/>
          <w:bCs/>
        </w:rPr>
        <w:t xml:space="preserve">Artículo 41. </w:t>
      </w:r>
      <w:r w:rsidRPr="00730807">
        <w:t xml:space="preserve">El pueblo ejerce su soberanía por medio de los Poderes de la Unión, en los casos de la competencia de éstos, y por los de </w:t>
      </w:r>
      <w:r w:rsidR="007779FE">
        <w:t>los Estados</w:t>
      </w:r>
      <w:r w:rsidRPr="00730807">
        <w:t xml:space="preserve"> y la Ciudad de México, en lo que toca a sus regímenes interiores, en los términos respectivamente establecidos por la presente </w:t>
      </w:r>
      <w:r w:rsidR="009B77CC">
        <w:t>Constitución</w:t>
      </w:r>
      <w:r w:rsidR="00CF7673">
        <w:t xml:space="preserve"> Federal</w:t>
      </w:r>
      <w:r w:rsidRPr="00730807">
        <w:t xml:space="preserve"> y las particulares de cada Estado y de la Ciudad de México, las que en ningún caso podrán contravenir las estipulaciones del Pacto Federal.</w:t>
      </w:r>
    </w:p>
    <w:p w14:paraId="483922FC" w14:textId="77777777" w:rsidR="00783195" w:rsidRPr="00730807" w:rsidRDefault="00783195" w:rsidP="00DA63A1">
      <w:pPr>
        <w:pStyle w:val="Estilo"/>
        <w:ind w:left="142"/>
        <w:jc w:val="left"/>
      </w:pPr>
      <w:r w:rsidRPr="00730807">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14:paraId="4060A709" w14:textId="4CAE6971" w:rsidR="00783195" w:rsidRPr="00730807" w:rsidRDefault="00783195" w:rsidP="00DA63A1">
      <w:pPr>
        <w:pStyle w:val="Estilo"/>
        <w:ind w:left="142"/>
        <w:jc w:val="left"/>
      </w:pPr>
      <w:r w:rsidRPr="00730807">
        <w:t>La renovación de los poderes Legislativo y Ejecutivo se realizará mediante elecciones libres, auténticas y periódicas, conforme a las siguientes bases:</w:t>
      </w:r>
    </w:p>
    <w:p w14:paraId="08E8C1A5" w14:textId="5E35914F" w:rsidR="00783195" w:rsidRPr="00730807" w:rsidRDefault="00783195" w:rsidP="00DA63A1">
      <w:pPr>
        <w:pStyle w:val="Estilo"/>
        <w:ind w:left="567" w:hanging="141"/>
        <w:jc w:val="left"/>
      </w:pPr>
      <w:r w:rsidRPr="00730807">
        <w:t>I. Los 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w:t>
      </w:r>
    </w:p>
    <w:p w14:paraId="645980F9" w14:textId="77777777" w:rsidR="00783195" w:rsidRPr="00730807" w:rsidRDefault="00783195" w:rsidP="00131C3D">
      <w:pPr>
        <w:pStyle w:val="Estilo"/>
        <w:ind w:left="567"/>
        <w:jc w:val="left"/>
      </w:pPr>
      <w:r w:rsidRPr="00730807">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14:paraId="58B5CCD6" w14:textId="40A45BF4" w:rsidR="00783195" w:rsidRPr="00730807" w:rsidRDefault="00783195" w:rsidP="00131C3D">
      <w:pPr>
        <w:pStyle w:val="Estilo"/>
        <w:ind w:left="567"/>
        <w:jc w:val="left"/>
      </w:pPr>
      <w:r w:rsidRPr="00730807">
        <w:t xml:space="preserve">Las autoridades electorales solamente podrán intervenir en los asuntos internos de los partidos políticos en los términos que señalen esta </w:t>
      </w:r>
      <w:r w:rsidR="009B77CC">
        <w:t>Constitución</w:t>
      </w:r>
      <w:r w:rsidRPr="00730807">
        <w:t xml:space="preserve"> y la ley.</w:t>
      </w:r>
    </w:p>
    <w:p w14:paraId="51801BA9" w14:textId="77777777" w:rsidR="00783195" w:rsidRPr="00730807" w:rsidRDefault="00783195" w:rsidP="00131C3D">
      <w:pPr>
        <w:pStyle w:val="Estilo"/>
        <w:ind w:left="567"/>
        <w:jc w:val="left"/>
      </w:pPr>
      <w:r w:rsidRPr="00730807">
        <w:t>Los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14:paraId="3AB20E24" w14:textId="77777777" w:rsidR="00783195" w:rsidRPr="00730807" w:rsidRDefault="00783195" w:rsidP="00DA63A1">
      <w:pPr>
        <w:pStyle w:val="Textonotapie"/>
        <w:ind w:left="709" w:hanging="283"/>
        <w:rPr>
          <w:b/>
          <w:bCs/>
          <w:lang w:val="es-ES"/>
        </w:rPr>
      </w:pPr>
      <w:r w:rsidRPr="00730807">
        <w:t>II. […]”.</w:t>
      </w:r>
    </w:p>
  </w:footnote>
  <w:footnote w:id="41">
    <w:p w14:paraId="16D60A1B" w14:textId="77777777" w:rsidR="00783195" w:rsidRPr="00730807" w:rsidRDefault="00783195" w:rsidP="00131C3D">
      <w:pPr>
        <w:pStyle w:val="Textonotapie"/>
        <w:ind w:left="284" w:hanging="710"/>
        <w:rPr>
          <w:lang w:val="es-ES"/>
        </w:rPr>
      </w:pPr>
      <w:r w:rsidRPr="00730807">
        <w:rPr>
          <w:rStyle w:val="Refdenotaalpie"/>
        </w:rPr>
        <w:footnoteRef/>
      </w:r>
      <w:r w:rsidRPr="00730807">
        <w:t xml:space="preserve"> </w:t>
      </w:r>
      <w:r w:rsidRPr="00730807">
        <w:rPr>
          <w:lang w:val="es-ES"/>
        </w:rPr>
        <w:t>Publicado en esa fecha en el Diario Oficial de la Federación de denominación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footnote>
  <w:footnote w:id="42">
    <w:p w14:paraId="5A8A3A97" w14:textId="77777777" w:rsidR="00783195" w:rsidRPr="00730807" w:rsidRDefault="00783195" w:rsidP="00131C3D">
      <w:pPr>
        <w:pStyle w:val="Textonotapie"/>
        <w:ind w:left="284" w:hanging="710"/>
        <w:rPr>
          <w:lang w:val="es-ES"/>
        </w:rPr>
      </w:pPr>
      <w:r w:rsidRPr="00730807">
        <w:rPr>
          <w:rStyle w:val="Refdenotaalpie"/>
        </w:rPr>
        <w:footnoteRef/>
      </w:r>
      <w:r w:rsidRPr="00730807">
        <w:t xml:space="preserve"> </w:t>
      </w:r>
      <w:r w:rsidRPr="00730807">
        <w:rPr>
          <w:lang w:val="es-ES"/>
        </w:rPr>
        <w:t>El texto de las normas modificadas más relevantes de la Ley General de Instituciones y Procedimientos Electorales para el presente caso, son las siguientes:</w:t>
      </w:r>
    </w:p>
    <w:p w14:paraId="03F68E0C" w14:textId="3ECA47C7" w:rsidR="00783195" w:rsidRPr="00730807" w:rsidRDefault="00783195" w:rsidP="007F63C7">
      <w:pPr>
        <w:shd w:val="clear" w:color="auto" w:fill="FFFFFF"/>
        <w:rPr>
          <w:b/>
          <w:sz w:val="20"/>
          <w:szCs w:val="20"/>
        </w:rPr>
      </w:pPr>
      <w:r w:rsidRPr="00730807">
        <w:rPr>
          <w:b/>
          <w:sz w:val="20"/>
          <w:szCs w:val="20"/>
        </w:rPr>
        <w:t>Artículo 26.</w:t>
      </w:r>
    </w:p>
    <w:p w14:paraId="24B41803" w14:textId="229908DE" w:rsidR="00783195" w:rsidRPr="00730807" w:rsidRDefault="00783195" w:rsidP="007F63C7">
      <w:pPr>
        <w:shd w:val="clear" w:color="auto" w:fill="FFFFFF"/>
        <w:ind w:left="426" w:hanging="284"/>
        <w:rPr>
          <w:sz w:val="20"/>
          <w:szCs w:val="20"/>
        </w:rPr>
      </w:pPr>
      <w:r w:rsidRPr="00730807">
        <w:rPr>
          <w:sz w:val="20"/>
          <w:szCs w:val="20"/>
        </w:rPr>
        <w:t xml:space="preserve">1. Los poderes Ejecutivo y Legislativo de las 32 entidades federativas de la República se integrarán y organizarán conforme lo determina la </w:t>
      </w:r>
      <w:r w:rsidR="009B77CC">
        <w:rPr>
          <w:sz w:val="20"/>
          <w:szCs w:val="20"/>
        </w:rPr>
        <w:t>Constitución</w:t>
      </w:r>
      <w:r w:rsidRPr="00730807">
        <w:rPr>
          <w:sz w:val="20"/>
          <w:szCs w:val="20"/>
        </w:rPr>
        <w:t>, las constituciones de cada estado, así como la </w:t>
      </w:r>
      <w:r w:rsidR="009B77CC">
        <w:rPr>
          <w:sz w:val="20"/>
          <w:szCs w:val="20"/>
        </w:rPr>
        <w:t>Constitución</w:t>
      </w:r>
      <w:r w:rsidRPr="00730807">
        <w:rPr>
          <w:sz w:val="20"/>
          <w:szCs w:val="20"/>
        </w:rPr>
        <w:t xml:space="preserve"> Política de la Ciudad de México y las leyes respectivas.</w:t>
      </w:r>
    </w:p>
    <w:p w14:paraId="2C09E0AA" w14:textId="6BEBAE8D" w:rsidR="00783195" w:rsidRPr="00730807" w:rsidRDefault="00783195" w:rsidP="007F63C7">
      <w:pPr>
        <w:shd w:val="clear" w:color="auto" w:fill="FFFFFF"/>
        <w:ind w:left="426" w:hanging="284"/>
        <w:rPr>
          <w:sz w:val="20"/>
          <w:szCs w:val="20"/>
        </w:rPr>
      </w:pPr>
      <w:r w:rsidRPr="00730807">
        <w:rPr>
          <w:sz w:val="20"/>
          <w:szCs w:val="20"/>
        </w:rPr>
        <w:t xml:space="preserve">2. Los municipios serán gobernados por un Ayuntamiento de elección popular directa, conformado por una Presidencia Municipal y el número de integrantes que determine la </w:t>
      </w:r>
      <w:r w:rsidR="009B77CC">
        <w:rPr>
          <w:sz w:val="20"/>
          <w:szCs w:val="20"/>
        </w:rPr>
        <w:t>Constitución</w:t>
      </w:r>
      <w:r w:rsidRPr="00730807">
        <w:rPr>
          <w:sz w:val="20"/>
          <w:szCs w:val="20"/>
        </w:rPr>
        <w:t xml:space="preserve"> y la ley de cada entidad, así como los órganos político-administrativos, según la legislación aplicable en la Ciudad de México.</w:t>
      </w:r>
    </w:p>
    <w:p w14:paraId="11FCAEBB" w14:textId="77777777" w:rsidR="00783195" w:rsidRPr="00730807" w:rsidRDefault="00783195" w:rsidP="00DA63A1">
      <w:pPr>
        <w:shd w:val="clear" w:color="auto" w:fill="FFFFFF"/>
        <w:ind w:left="426"/>
        <w:rPr>
          <w:sz w:val="20"/>
          <w:szCs w:val="20"/>
        </w:rPr>
      </w:pPr>
      <w:r w:rsidRPr="00730807">
        <w:rPr>
          <w:sz w:val="20"/>
          <w:szCs w:val="20"/>
        </w:rPr>
        <w:t>En el registro de las candidaturas a los cargos de presidente o presidenta, alcalde o alcaldesa, concejalías, regidurías y sindicaturas de los Ayuntamientos, los partidos políticos deberán garantizar el principio de paridad de género.</w:t>
      </w:r>
    </w:p>
    <w:p w14:paraId="25C7EEA9" w14:textId="77777777" w:rsidR="00783195" w:rsidRPr="00730807" w:rsidRDefault="00783195" w:rsidP="00DA63A1">
      <w:pPr>
        <w:shd w:val="clear" w:color="auto" w:fill="FFFFFF"/>
        <w:ind w:left="426"/>
        <w:rPr>
          <w:sz w:val="20"/>
          <w:szCs w:val="20"/>
        </w:rPr>
      </w:pPr>
      <w:r w:rsidRPr="00730807">
        <w:rPr>
          <w:sz w:val="20"/>
          <w:szCs w:val="20"/>
        </w:rPr>
        <w:t>Las fórmulas de candidaturas deberán considerar suplentes del mismo género que la persona propietaria.</w:t>
      </w:r>
    </w:p>
    <w:p w14:paraId="021BA21D" w14:textId="136F536B" w:rsidR="00783195" w:rsidRPr="00730807" w:rsidRDefault="00783195" w:rsidP="00DA63A1">
      <w:pPr>
        <w:shd w:val="clear" w:color="auto" w:fill="FFFFFF"/>
        <w:ind w:left="426" w:hanging="284"/>
        <w:rPr>
          <w:sz w:val="20"/>
          <w:szCs w:val="20"/>
        </w:rPr>
      </w:pPr>
      <w:r w:rsidRPr="00730807">
        <w:rPr>
          <w:sz w:val="20"/>
          <w:szCs w:val="20"/>
        </w:rPr>
        <w:t xml:space="preserve">3. Los pueblos y comunidades indígenas tienen derecho a elegir, en los municipios con población indígena, representantes ante los Ayuntamientos. Las constituciones y leyes de las entidades federativas reconocerán y regularán estos derechos en los municipios, así como el de elegir a sus autoridades, con el propósito de fortalecer la participación y representación política de conformidad con sus tradiciones y normas internas, garantizando el principio de paridad de género, en cumplimiento de lo establecido en el artículo 2o. de la </w:t>
      </w:r>
      <w:r w:rsidR="009B77CC">
        <w:rPr>
          <w:sz w:val="20"/>
          <w:szCs w:val="20"/>
        </w:rPr>
        <w:t>Constitución</w:t>
      </w:r>
      <w:r w:rsidRPr="00730807">
        <w:rPr>
          <w:sz w:val="20"/>
          <w:szCs w:val="20"/>
        </w:rPr>
        <w:t>, de manera gradual.</w:t>
      </w:r>
    </w:p>
    <w:p w14:paraId="7926E868" w14:textId="1A2427DB" w:rsidR="00783195" w:rsidRPr="00730807" w:rsidRDefault="00783195" w:rsidP="00DA63A1">
      <w:pPr>
        <w:shd w:val="clear" w:color="auto" w:fill="FFFFFF"/>
        <w:ind w:left="426" w:hanging="284"/>
        <w:rPr>
          <w:sz w:val="20"/>
          <w:szCs w:val="20"/>
        </w:rPr>
      </w:pPr>
      <w:r w:rsidRPr="00730807">
        <w:rPr>
          <w:sz w:val="20"/>
          <w:szCs w:val="20"/>
        </w:rPr>
        <w:t xml:space="preserve">4. Los pueblos y comunidades indígenas en las entidades federativas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w:t>
      </w:r>
      <w:r w:rsidR="009B77CC">
        <w:rPr>
          <w:sz w:val="20"/>
          <w:szCs w:val="20"/>
        </w:rPr>
        <w:t>Constitución</w:t>
      </w:r>
      <w:r w:rsidRPr="00730807">
        <w:rPr>
          <w:sz w:val="20"/>
          <w:szCs w:val="20"/>
        </w:rPr>
        <w:t>, las constituciones locales y las leyes aplicables.</w:t>
      </w:r>
    </w:p>
    <w:p w14:paraId="64AECEA0" w14:textId="77777777" w:rsidR="00783195" w:rsidRPr="00730807" w:rsidRDefault="00783195" w:rsidP="00DA63A1">
      <w:pPr>
        <w:shd w:val="clear" w:color="auto" w:fill="FFFFFF"/>
        <w:rPr>
          <w:b/>
          <w:bCs/>
          <w:sz w:val="20"/>
          <w:szCs w:val="20"/>
        </w:rPr>
      </w:pPr>
      <w:r w:rsidRPr="00730807">
        <w:rPr>
          <w:b/>
          <w:bCs/>
          <w:sz w:val="20"/>
          <w:szCs w:val="20"/>
        </w:rPr>
        <w:t>Artículo 207.</w:t>
      </w:r>
    </w:p>
    <w:p w14:paraId="2139AFD0" w14:textId="10E148A3" w:rsidR="00783195" w:rsidRPr="00730807" w:rsidRDefault="00783195" w:rsidP="00914C04">
      <w:pPr>
        <w:shd w:val="clear" w:color="auto" w:fill="FFFFFF"/>
        <w:ind w:left="426" w:hanging="284"/>
        <w:rPr>
          <w:sz w:val="20"/>
          <w:szCs w:val="20"/>
        </w:rPr>
      </w:pPr>
      <w:r w:rsidRPr="00730807">
        <w:rPr>
          <w:sz w:val="20"/>
          <w:szCs w:val="20"/>
        </w:rPr>
        <w:t xml:space="preserve">1. El proceso electoral es el conjunto de actos ordenados por la </w:t>
      </w:r>
      <w:r w:rsidR="009B77CC">
        <w:rPr>
          <w:sz w:val="20"/>
          <w:szCs w:val="20"/>
        </w:rPr>
        <w:t>Constitución</w:t>
      </w:r>
      <w:r w:rsidRPr="00730807">
        <w:rPr>
          <w:sz w:val="20"/>
          <w:szCs w:val="20"/>
        </w:rPr>
        <w:t xml:space="preserve"> y esta Ley, realizados por las autoridades electorales, los partidos políticos, así como la ciudadanía, que tiene por objeto la renovación periódica de quienes integran los Poderes Legislativo y Ejecutivo tanto federal como de las entidades federativas, de quienes integran los ayuntamientos en </w:t>
      </w:r>
      <w:r w:rsidR="007779FE">
        <w:rPr>
          <w:sz w:val="20"/>
          <w:szCs w:val="20"/>
        </w:rPr>
        <w:t>los Estados</w:t>
      </w:r>
      <w:r w:rsidRPr="00730807">
        <w:rPr>
          <w:sz w:val="20"/>
          <w:szCs w:val="20"/>
        </w:rPr>
        <w:t xml:space="preserve"> de la República y las Alcaldías en la Ciudad de México. En la </w:t>
      </w:r>
      <w:r w:rsidRPr="00730807">
        <w:rPr>
          <w:sz w:val="20"/>
          <w:szCs w:val="20"/>
          <w:u w:val="single"/>
        </w:rPr>
        <w:t>elección e integración</w:t>
      </w:r>
      <w:r w:rsidRPr="00730807">
        <w:rPr>
          <w:sz w:val="20"/>
          <w:szCs w:val="20"/>
        </w:rPr>
        <w:t xml:space="preserve"> de los Ayuntamientos y Alcaldías existirá la paridad de género tanto </w:t>
      </w:r>
      <w:r w:rsidRPr="00730807">
        <w:rPr>
          <w:sz w:val="20"/>
          <w:szCs w:val="20"/>
          <w:u w:val="single"/>
        </w:rPr>
        <w:t>vertical como horizontal</w:t>
      </w:r>
      <w:r w:rsidRPr="00730807">
        <w:rPr>
          <w:sz w:val="20"/>
          <w:szCs w:val="20"/>
        </w:rPr>
        <w:t>.</w:t>
      </w:r>
    </w:p>
    <w:p w14:paraId="3D1A7051" w14:textId="77777777" w:rsidR="00783195" w:rsidRPr="00730807" w:rsidRDefault="00783195" w:rsidP="00FA72F8">
      <w:pPr>
        <w:pStyle w:val="Estilo"/>
        <w:ind w:hanging="170"/>
        <w:jc w:val="left"/>
        <w:rPr>
          <w:b/>
          <w:bCs/>
        </w:rPr>
      </w:pPr>
      <w:r w:rsidRPr="00730807">
        <w:rPr>
          <w:b/>
          <w:bCs/>
        </w:rPr>
        <w:t>Artículo 232.</w:t>
      </w:r>
    </w:p>
    <w:p w14:paraId="3A539E48" w14:textId="77777777" w:rsidR="00783195" w:rsidRPr="00730807" w:rsidRDefault="00783195" w:rsidP="00914C04">
      <w:pPr>
        <w:pStyle w:val="Estilo"/>
        <w:ind w:left="426" w:hanging="284"/>
        <w:jc w:val="left"/>
      </w:pPr>
      <w:r w:rsidRPr="00730807">
        <w:t>1. Corresponde a los partidos políticos nacionales el derecho de solicitar el registro de candidatos a cargos de elección popular, sin perjuicio de las candidaturas independientes en los términos de esta Ley.</w:t>
      </w:r>
    </w:p>
    <w:p w14:paraId="34EBF53E" w14:textId="77777777" w:rsidR="00783195" w:rsidRPr="00730807" w:rsidRDefault="00783195" w:rsidP="00914C04">
      <w:pPr>
        <w:shd w:val="clear" w:color="auto" w:fill="FFFFFF"/>
        <w:ind w:left="426" w:hanging="284"/>
        <w:rPr>
          <w:sz w:val="20"/>
          <w:szCs w:val="20"/>
        </w:rPr>
      </w:pPr>
      <w:r w:rsidRPr="00730807">
        <w:rPr>
          <w:sz w:val="20"/>
          <w:szCs w:val="20"/>
        </w:rPr>
        <w:t>2. Las candidaturas a diputaciones tanto locales como federales y a senadurías a elegirse por el principio de mayoría relativa y por el principio de representación proporcional, se registrarán por fórmulas de candidatas y candidatos compuestas cada una por una persona propietaria y una suplente del mismo género, y serán consideradas, fórmulas y candidatas o candidatos, separadamente, salvo para efectos de la votación.</w:t>
      </w:r>
    </w:p>
    <w:p w14:paraId="5B2C1121" w14:textId="77777777" w:rsidR="00783195" w:rsidRPr="00730807" w:rsidRDefault="00783195" w:rsidP="00914C04">
      <w:pPr>
        <w:shd w:val="clear" w:color="auto" w:fill="FFFFFF"/>
        <w:ind w:left="426" w:hanging="284"/>
        <w:rPr>
          <w:sz w:val="20"/>
          <w:szCs w:val="20"/>
        </w:rPr>
      </w:pPr>
      <w:r w:rsidRPr="00730807">
        <w:rPr>
          <w:sz w:val="20"/>
          <w:szCs w:val="20"/>
        </w:rPr>
        <w:t xml:space="preserve">3. Los partidos políticos promoverán y garantizarán la paridad entre los géneros en la </w:t>
      </w:r>
      <w:r w:rsidRPr="00730807">
        <w:rPr>
          <w:sz w:val="20"/>
          <w:szCs w:val="20"/>
          <w:u w:val="single"/>
        </w:rPr>
        <w:t>postulación de candidaturas</w:t>
      </w:r>
      <w:r w:rsidRPr="00730807">
        <w:rPr>
          <w:sz w:val="20"/>
          <w:szCs w:val="20"/>
        </w:rPr>
        <w:t xml:space="preserve"> a los cargos de elección popular para la integración del Congreso de la Unión, los Congresos de las Entidades Federativas, las planillas de Ayuntamientos y de las Alcaldías.</w:t>
      </w:r>
    </w:p>
    <w:p w14:paraId="449A1560" w14:textId="77777777" w:rsidR="00783195" w:rsidRPr="00730807" w:rsidRDefault="00783195" w:rsidP="00914C04">
      <w:pPr>
        <w:shd w:val="clear" w:color="auto" w:fill="FFFFFF"/>
        <w:ind w:left="426" w:hanging="284"/>
        <w:rPr>
          <w:sz w:val="20"/>
          <w:szCs w:val="20"/>
        </w:rPr>
      </w:pPr>
      <w:r w:rsidRPr="00730807">
        <w:rPr>
          <w:sz w:val="20"/>
          <w:szCs w:val="20"/>
        </w:rPr>
        <w:t>4. El Instituto y los Organismos Públicos Locales, en el ámbito de sus competencias, deberán rechazar el registro del número de candidaturas de un género que no garantice el principio de paridad, fijando al partido un plazo improrrogable para la sustitución de las mismas. En caso de que no sean sustituidas no se aceptarán dichos registros.</w:t>
      </w:r>
    </w:p>
    <w:p w14:paraId="6632DD6A" w14:textId="07E55C5E" w:rsidR="00783195" w:rsidRPr="00730807" w:rsidRDefault="00783195" w:rsidP="00914C04">
      <w:pPr>
        <w:shd w:val="clear" w:color="auto" w:fill="FFFFFF"/>
        <w:ind w:left="426" w:hanging="284"/>
        <w:rPr>
          <w:sz w:val="20"/>
          <w:szCs w:val="20"/>
        </w:rPr>
      </w:pPr>
      <w:r w:rsidRPr="00730807">
        <w:rPr>
          <w:sz w:val="20"/>
          <w:szCs w:val="20"/>
        </w:rPr>
        <w:t>5....</w:t>
      </w:r>
    </w:p>
    <w:p w14:paraId="486507AB" w14:textId="77777777" w:rsidR="00783195" w:rsidRPr="00730807" w:rsidRDefault="00783195" w:rsidP="00FA72F8">
      <w:pPr>
        <w:shd w:val="clear" w:color="auto" w:fill="FFFFFF"/>
        <w:ind w:hanging="170"/>
        <w:rPr>
          <w:b/>
          <w:bCs/>
          <w:sz w:val="20"/>
          <w:szCs w:val="20"/>
        </w:rPr>
      </w:pPr>
      <w:r w:rsidRPr="00730807">
        <w:rPr>
          <w:b/>
          <w:bCs/>
          <w:sz w:val="20"/>
          <w:szCs w:val="20"/>
        </w:rPr>
        <w:t>Artículo 233.</w:t>
      </w:r>
    </w:p>
    <w:p w14:paraId="66E414FE" w14:textId="46987286" w:rsidR="00783195" w:rsidRPr="00730807" w:rsidRDefault="00783195" w:rsidP="00FA72F8">
      <w:pPr>
        <w:shd w:val="clear" w:color="auto" w:fill="FFFFFF"/>
        <w:ind w:hanging="170"/>
        <w:rPr>
          <w:sz w:val="20"/>
          <w:szCs w:val="20"/>
        </w:rPr>
      </w:pPr>
      <w:r w:rsidRPr="00730807">
        <w:rPr>
          <w:b/>
          <w:bCs/>
          <w:sz w:val="20"/>
          <w:szCs w:val="20"/>
        </w:rPr>
        <w:t>1. </w:t>
      </w:r>
      <w:r w:rsidRPr="00730807">
        <w:rPr>
          <w:sz w:val="20"/>
          <w:szCs w:val="20"/>
        </w:rPr>
        <w:t xml:space="preserve">De la totalidad de solicitudes de registro, tanto de las candidaturas a diputaciones locales y federales, senadurías, así como a las planillas a Ayuntamientos y Alcaldías que presenten los partidos políticos o las coaliciones ante el Instituto y organismos públicos locales, según corresponda, deberán integrarse salvaguardando la paridad entre los géneros mandatada en la </w:t>
      </w:r>
      <w:r w:rsidR="009B77CC">
        <w:rPr>
          <w:sz w:val="20"/>
          <w:szCs w:val="20"/>
        </w:rPr>
        <w:t>Constitución</w:t>
      </w:r>
      <w:r w:rsidRPr="00730807">
        <w:rPr>
          <w:sz w:val="20"/>
          <w:szCs w:val="20"/>
        </w:rPr>
        <w:t>.</w:t>
      </w:r>
    </w:p>
    <w:p w14:paraId="5706475D" w14:textId="77777777" w:rsidR="00783195" w:rsidRPr="00730807" w:rsidRDefault="00783195" w:rsidP="00FA72F8">
      <w:pPr>
        <w:shd w:val="clear" w:color="auto" w:fill="FFFFFF"/>
        <w:ind w:hanging="170"/>
        <w:rPr>
          <w:b/>
          <w:bCs/>
          <w:sz w:val="20"/>
          <w:szCs w:val="20"/>
        </w:rPr>
      </w:pPr>
      <w:r w:rsidRPr="00730807">
        <w:rPr>
          <w:b/>
          <w:bCs/>
          <w:sz w:val="20"/>
          <w:szCs w:val="20"/>
        </w:rPr>
        <w:t>Artículo 234.</w:t>
      </w:r>
    </w:p>
    <w:p w14:paraId="26EC94A0" w14:textId="77777777" w:rsidR="00783195" w:rsidRPr="00730807" w:rsidRDefault="00783195" w:rsidP="00914C04">
      <w:pPr>
        <w:shd w:val="clear" w:color="auto" w:fill="FFFFFF"/>
        <w:ind w:left="426" w:hanging="284"/>
        <w:rPr>
          <w:sz w:val="20"/>
          <w:szCs w:val="20"/>
        </w:rPr>
      </w:pPr>
      <w:r w:rsidRPr="00730807">
        <w:rPr>
          <w:sz w:val="20"/>
          <w:szCs w:val="20"/>
        </w:rPr>
        <w:t>1. Las listas de representación proporcional se integrarán por fórmulas de candidatos y candidatas compuestas cada una por una persona propietaria y una suplente del mismo género, y se alternarán las fórmulas de distinto género para garantizar el principio de paridad, hasta agotar cada lista.</w:t>
      </w:r>
    </w:p>
    <w:p w14:paraId="5D0E8FCC" w14:textId="77777777" w:rsidR="00783195" w:rsidRPr="00730807" w:rsidRDefault="00783195" w:rsidP="00914C04">
      <w:pPr>
        <w:shd w:val="clear" w:color="auto" w:fill="FFFFFF"/>
        <w:ind w:left="426" w:hanging="284"/>
        <w:rPr>
          <w:sz w:val="20"/>
          <w:szCs w:val="20"/>
        </w:rPr>
      </w:pPr>
      <w:r w:rsidRPr="00730807">
        <w:rPr>
          <w:sz w:val="20"/>
          <w:szCs w:val="20"/>
        </w:rPr>
        <w:t>2. En el caso de las diputaciones, de las cinco listas por circunscripción electoral, al menos dos deberán estar encabezadas por fórmulas de un mismo género, alternándose en cada periodo electivo.</w:t>
      </w:r>
    </w:p>
    <w:p w14:paraId="12AF5E80" w14:textId="77777777" w:rsidR="00783195" w:rsidRPr="00730807" w:rsidRDefault="00783195" w:rsidP="00914C04">
      <w:pPr>
        <w:shd w:val="clear" w:color="auto" w:fill="FFFFFF"/>
        <w:ind w:left="426" w:hanging="284"/>
        <w:rPr>
          <w:b/>
          <w:bCs/>
          <w:sz w:val="20"/>
          <w:szCs w:val="20"/>
        </w:rPr>
      </w:pPr>
      <w:r w:rsidRPr="00730807">
        <w:rPr>
          <w:sz w:val="20"/>
          <w:szCs w:val="20"/>
        </w:rPr>
        <w:t>3. Tratándose de las senadurías, la lista deberá encabezarse alternadamente entre mujeres y hombres cada periodo electivo”.</w:t>
      </w:r>
    </w:p>
  </w:footnote>
  <w:footnote w:id="43">
    <w:p w14:paraId="6CC922B9" w14:textId="12DD170C" w:rsidR="00783195" w:rsidRPr="00730807" w:rsidRDefault="00783195" w:rsidP="00914C04">
      <w:pPr>
        <w:pStyle w:val="Textonotapie"/>
        <w:ind w:left="284" w:hanging="454"/>
        <w:rPr>
          <w:lang w:val="es-ES"/>
        </w:rPr>
      </w:pPr>
      <w:r w:rsidRPr="00730807">
        <w:rPr>
          <w:rStyle w:val="Refdenotaalpie"/>
        </w:rPr>
        <w:footnoteRef/>
      </w:r>
      <w:r w:rsidRPr="00730807">
        <w:t xml:space="preserve"> </w:t>
      </w:r>
      <w:r w:rsidRPr="00730807">
        <w:rPr>
          <w:lang w:val="es-ES"/>
        </w:rPr>
        <w:t>De ahí el objeto del Poder Constituyente de implementar (en varias normas constitucionales) el principio de paridad de género de manera transversal. No sólo en el plano electivo, sino también en los modelos de designación de los cargos o funciones que gozan de relevancia mayúscula en la operatividad de los distintos órdenes normativos.</w:t>
      </w:r>
    </w:p>
  </w:footnote>
  <w:footnote w:id="44">
    <w:p w14:paraId="2740F3E2" w14:textId="116B51CC" w:rsidR="00783195" w:rsidRPr="009A4915" w:rsidRDefault="00783195" w:rsidP="00ED5E55">
      <w:pPr>
        <w:pStyle w:val="Textonotapie"/>
        <w:ind w:left="284" w:hanging="284"/>
      </w:pPr>
      <w:r w:rsidRPr="00970058">
        <w:rPr>
          <w:rStyle w:val="Refdenotaalpie"/>
        </w:rPr>
        <w:footnoteRef/>
      </w:r>
      <w:r w:rsidRPr="00970058">
        <w:t xml:space="preserve"> Jurisprudencia 1a./J. 125/2017 (10a.), visible en el Semanario Judicial de la Federación, Libro 49, Diciembre de 2017, Tomo I, página 121, de rubro: </w:t>
      </w:r>
      <w:r w:rsidRPr="00970058">
        <w:rPr>
          <w:i/>
          <w:iCs/>
        </w:rPr>
        <w:t>“DERECHO HUMANO A LA IGUALDAD JURÍDICA. RECONOCIMIENTO DE SU DIMENSIÓN SUSTANTIVA O DE HECHO EN EL ORDENAMIENTO JURÍDICO MEXICANO.”</w:t>
      </w:r>
      <w:r>
        <w:t xml:space="preserve"> </w:t>
      </w:r>
      <w:r w:rsidRPr="00970058">
        <w:t xml:space="preserve">Y </w:t>
      </w:r>
      <w:r w:rsidRPr="00970058">
        <w:rPr>
          <w:lang w:val="es-MX"/>
        </w:rPr>
        <w:t xml:space="preserve">Tesis 2a. CXXXIX/2016 (10a.), visible en el Gaceta del Semanario Judicial de la Federación, Libro 38, Enero de 2017, Tomo I, página 789, de rubro: </w:t>
      </w:r>
      <w:r w:rsidRPr="00970058">
        <w:rPr>
          <w:i/>
          <w:iCs/>
          <w:lang w:val="es-MX"/>
        </w:rPr>
        <w:t>“DERECHOS DE LAS NIÑAS, NIÑOS Y ADOLESCENTES. EL ARTÍCULO 37, FRACCIÓN V, DE LA LEY GENERAL RELATIVA, NO DISCRIMINA A LOS MENORES DE EDAD POR RAZÓN DE SU SEXO.”</w:t>
      </w:r>
    </w:p>
  </w:footnote>
  <w:footnote w:id="45">
    <w:p w14:paraId="71BFE509" w14:textId="60388425" w:rsidR="00783195" w:rsidRPr="00730807" w:rsidRDefault="00783195" w:rsidP="00FC7134">
      <w:pPr>
        <w:pStyle w:val="Textonotapie"/>
        <w:ind w:hanging="284"/>
      </w:pPr>
      <w:r w:rsidRPr="00730807">
        <w:rPr>
          <w:rStyle w:val="Refdenotaalpie"/>
        </w:rPr>
        <w:footnoteRef/>
      </w:r>
      <w:r w:rsidRPr="00730807">
        <w:t xml:space="preserve"> Del Decreto por virtud del cual se reformó la </w:t>
      </w:r>
      <w:r w:rsidR="009B77CC">
        <w:t>Constitución</w:t>
      </w:r>
      <w:r w:rsidRPr="00730807">
        <w:t xml:space="preserve"> local se observa que una de sus finalidades fue la siguiente:</w:t>
      </w:r>
    </w:p>
    <w:p w14:paraId="071D99BC" w14:textId="7364C2BE" w:rsidR="00783195" w:rsidRPr="00730807" w:rsidRDefault="00783195" w:rsidP="00327187">
      <w:pPr>
        <w:autoSpaceDE w:val="0"/>
        <w:autoSpaceDN w:val="0"/>
        <w:adjustRightInd w:val="0"/>
        <w:ind w:left="426" w:hanging="426"/>
        <w:rPr>
          <w:i/>
          <w:sz w:val="20"/>
          <w:szCs w:val="20"/>
          <w:lang w:val="es-MX"/>
        </w:rPr>
      </w:pPr>
      <w:r w:rsidRPr="00730807">
        <w:rPr>
          <w:bCs/>
          <w:i/>
          <w:sz w:val="20"/>
          <w:szCs w:val="20"/>
          <w:lang w:val="es-MX"/>
        </w:rPr>
        <w:t xml:space="preserve">a) </w:t>
      </w:r>
      <w:r w:rsidRPr="00730807">
        <w:rPr>
          <w:i/>
          <w:sz w:val="20"/>
          <w:szCs w:val="20"/>
          <w:lang w:val="es-MX"/>
        </w:rPr>
        <w:t xml:space="preserve">Armonizar la </w:t>
      </w:r>
      <w:r w:rsidR="009B77CC">
        <w:rPr>
          <w:i/>
          <w:sz w:val="20"/>
          <w:szCs w:val="20"/>
          <w:lang w:val="es-MX"/>
        </w:rPr>
        <w:t>Constitución</w:t>
      </w:r>
      <w:r w:rsidRPr="00730807">
        <w:rPr>
          <w:i/>
          <w:sz w:val="20"/>
          <w:szCs w:val="20"/>
          <w:lang w:val="es-MX"/>
        </w:rPr>
        <w:t xml:space="preserve"> Política </w:t>
      </w:r>
      <w:r w:rsidR="007779FE">
        <w:rPr>
          <w:i/>
          <w:sz w:val="20"/>
          <w:szCs w:val="20"/>
          <w:lang w:val="es-MX"/>
        </w:rPr>
        <w:t>del Estado</w:t>
      </w:r>
      <w:r w:rsidRPr="00730807">
        <w:rPr>
          <w:i/>
          <w:sz w:val="20"/>
          <w:szCs w:val="20"/>
          <w:lang w:val="es-MX"/>
        </w:rPr>
        <w:t xml:space="preserve"> Libre y Soberano de Puebla con lo establecido en la </w:t>
      </w:r>
      <w:r w:rsidR="009B77CC">
        <w:rPr>
          <w:i/>
          <w:sz w:val="20"/>
          <w:szCs w:val="20"/>
          <w:lang w:val="es-MX"/>
        </w:rPr>
        <w:t>Constitución</w:t>
      </w:r>
      <w:r w:rsidRPr="00730807">
        <w:rPr>
          <w:i/>
          <w:sz w:val="20"/>
          <w:szCs w:val="20"/>
          <w:lang w:val="es-MX"/>
        </w:rPr>
        <w:t xml:space="preserve"> Política de </w:t>
      </w:r>
      <w:r w:rsidR="007779FE">
        <w:rPr>
          <w:i/>
          <w:sz w:val="20"/>
          <w:szCs w:val="20"/>
          <w:lang w:val="es-MX"/>
        </w:rPr>
        <w:t>los Estados</w:t>
      </w:r>
      <w:r w:rsidRPr="00730807">
        <w:rPr>
          <w:i/>
          <w:sz w:val="20"/>
          <w:szCs w:val="20"/>
          <w:lang w:val="es-MX"/>
        </w:rPr>
        <w:t xml:space="preserve"> Unidos Mexicanos, para estipular la obligatoriedad de observar el principio de paridad de género en la función pública.</w:t>
      </w:r>
    </w:p>
  </w:footnote>
  <w:footnote w:id="46">
    <w:p w14:paraId="0DC1EF31" w14:textId="59EEE6C9" w:rsidR="00783195" w:rsidRPr="00730807" w:rsidRDefault="00783195" w:rsidP="005A40A8">
      <w:pPr>
        <w:pStyle w:val="Textonotapie"/>
        <w:ind w:left="142" w:hanging="426"/>
      </w:pPr>
      <w:r w:rsidRPr="00730807">
        <w:rPr>
          <w:rStyle w:val="Refdenotaalpie"/>
        </w:rPr>
        <w:footnoteRef/>
      </w:r>
      <w:r w:rsidRPr="00730807">
        <w:t xml:space="preserve"> DECRETO emitido por esta Legislatura que reforma el cuarto párrafo y el primer párrafo de la fracción III del artículo 3, el acápite y las fracciones II y III del 20, el acápite del artículo 21, el acápite del 22, el acápite del 23, el 32, el 33, el 34, el primer párrafo y la fracción III del artículo 35, el 70, el primer párrafo del 83, el 87, el primer párrafo del artículo 102, y adiciona el quinto párrafo al artículo 3, un tercer párrafo al artículo 12, el inciso e) a la fracción I del artículo 13; todos de la </w:t>
      </w:r>
      <w:r w:rsidR="009B77CC">
        <w:t>Constitución</w:t>
      </w:r>
      <w:r w:rsidRPr="00730807">
        <w:t xml:space="preserve"> Política </w:t>
      </w:r>
      <w:r w:rsidR="007779FE">
        <w:t>del Estado</w:t>
      </w:r>
      <w:r w:rsidRPr="00730807">
        <w:t xml:space="preserve"> Libre y Soberano de Puebla; y el DECRETO del Honorable Congreso </w:t>
      </w:r>
      <w:r w:rsidR="007779FE">
        <w:t>del Estado</w:t>
      </w:r>
      <w:r w:rsidRPr="00730807">
        <w:t xml:space="preserve">, por el que reforma, adiciona y deroga diversas disposiciones al Código de Instituciones y Procesos Electorales </w:t>
      </w:r>
      <w:r w:rsidR="007779FE">
        <w:t>del Estado de Puebla</w:t>
      </w:r>
      <w:r w:rsidRPr="00730807">
        <w:t xml:space="preserve">. Ambos publicados en el periódico oficial </w:t>
      </w:r>
      <w:r w:rsidR="007779FE">
        <w:t>del Estado de Puebla</w:t>
      </w:r>
      <w:r w:rsidRPr="00730807">
        <w:t xml:space="preserve"> el miércoles veintinueve de julio de dos mil veinte.</w:t>
      </w:r>
    </w:p>
  </w:footnote>
  <w:footnote w:id="47">
    <w:p w14:paraId="258F48AC" w14:textId="77777777" w:rsidR="00783195" w:rsidRPr="00730807" w:rsidRDefault="00783195" w:rsidP="004174C9">
      <w:pPr>
        <w:pBdr>
          <w:top w:val="nil"/>
          <w:left w:val="nil"/>
          <w:bottom w:val="nil"/>
          <w:right w:val="nil"/>
          <w:between w:val="nil"/>
        </w:pBdr>
        <w:ind w:hanging="426"/>
        <w:jc w:val="both"/>
        <w:rPr>
          <w:b/>
          <w:color w:val="000000"/>
          <w:sz w:val="20"/>
          <w:szCs w:val="20"/>
        </w:rPr>
      </w:pPr>
      <w:r w:rsidRPr="00730807">
        <w:rPr>
          <w:rStyle w:val="Refdenotaalpie"/>
          <w:sz w:val="20"/>
          <w:szCs w:val="20"/>
        </w:rPr>
        <w:footnoteRef/>
      </w:r>
      <w:r w:rsidRPr="00730807">
        <w:rPr>
          <w:sz w:val="20"/>
          <w:szCs w:val="20"/>
        </w:rPr>
        <w:t xml:space="preserve"> </w:t>
      </w:r>
      <w:r w:rsidRPr="00730807">
        <w:rPr>
          <w:b/>
          <w:color w:val="000000"/>
          <w:sz w:val="20"/>
          <w:szCs w:val="20"/>
        </w:rPr>
        <w:t xml:space="preserve">Artículo 12 de la Constitucional local </w:t>
      </w:r>
    </w:p>
    <w:p w14:paraId="30FC102A" w14:textId="12D1D03F" w:rsidR="00783195" w:rsidRPr="00730807" w:rsidRDefault="00783195" w:rsidP="004174C9">
      <w:pPr>
        <w:pBdr>
          <w:top w:val="nil"/>
          <w:left w:val="nil"/>
          <w:bottom w:val="nil"/>
          <w:right w:val="nil"/>
          <w:between w:val="nil"/>
        </w:pBdr>
        <w:ind w:hanging="426"/>
        <w:jc w:val="both"/>
        <w:rPr>
          <w:color w:val="000000"/>
          <w:sz w:val="20"/>
          <w:szCs w:val="20"/>
        </w:rPr>
      </w:pPr>
      <w:r>
        <w:rPr>
          <w:color w:val="000000"/>
          <w:sz w:val="20"/>
          <w:szCs w:val="20"/>
        </w:rPr>
        <w:t xml:space="preserve">     </w:t>
      </w:r>
      <w:r w:rsidRPr="00730807">
        <w:rPr>
          <w:color w:val="000000"/>
          <w:sz w:val="20"/>
          <w:szCs w:val="20"/>
        </w:rPr>
        <w:t>Las leyes se ocuparán de:</w:t>
      </w:r>
    </w:p>
    <w:p w14:paraId="41EEA349" w14:textId="7D2F48DD" w:rsidR="00783195" w:rsidRPr="00730807" w:rsidRDefault="00783195" w:rsidP="004174C9">
      <w:pPr>
        <w:pBdr>
          <w:top w:val="nil"/>
          <w:left w:val="nil"/>
          <w:bottom w:val="nil"/>
          <w:right w:val="nil"/>
          <w:between w:val="nil"/>
        </w:pBdr>
        <w:ind w:left="426" w:hanging="426"/>
        <w:jc w:val="both"/>
        <w:rPr>
          <w:color w:val="000000"/>
          <w:sz w:val="20"/>
          <w:szCs w:val="20"/>
        </w:rPr>
      </w:pPr>
      <w:r w:rsidRPr="00730807">
        <w:rPr>
          <w:color w:val="000000"/>
          <w:sz w:val="20"/>
          <w:szCs w:val="20"/>
        </w:rPr>
        <w:t>I. La protección, seguridad, estabilidad y mejoramiento de la familia en sus diversas manifestaciones.</w:t>
      </w:r>
    </w:p>
    <w:p w14:paraId="0B308F6F" w14:textId="1A0B4B49" w:rsidR="00783195" w:rsidRPr="00730807" w:rsidRDefault="00783195" w:rsidP="004174C9">
      <w:pPr>
        <w:pBdr>
          <w:top w:val="nil"/>
          <w:left w:val="nil"/>
          <w:bottom w:val="nil"/>
          <w:right w:val="nil"/>
          <w:between w:val="nil"/>
        </w:pBdr>
        <w:ind w:left="426" w:hanging="426"/>
        <w:jc w:val="both"/>
        <w:rPr>
          <w:color w:val="000000"/>
          <w:sz w:val="20"/>
          <w:szCs w:val="20"/>
        </w:rPr>
      </w:pPr>
      <w:r w:rsidRPr="00730807">
        <w:rPr>
          <w:color w:val="000000"/>
          <w:sz w:val="20"/>
          <w:szCs w:val="20"/>
        </w:rPr>
        <w:t>II. El desarrollo integral y el bienestar de las mujeres.</w:t>
      </w:r>
    </w:p>
    <w:p w14:paraId="21F3FFDB" w14:textId="3E53F2E1" w:rsidR="00783195" w:rsidRPr="00730807" w:rsidRDefault="00783195" w:rsidP="004174C9">
      <w:pPr>
        <w:pBdr>
          <w:top w:val="nil"/>
          <w:left w:val="nil"/>
          <w:bottom w:val="nil"/>
          <w:right w:val="nil"/>
          <w:between w:val="nil"/>
        </w:pBdr>
        <w:ind w:left="426" w:hanging="426"/>
        <w:jc w:val="both"/>
        <w:rPr>
          <w:color w:val="000000"/>
          <w:sz w:val="20"/>
          <w:szCs w:val="20"/>
        </w:rPr>
      </w:pPr>
      <w:r w:rsidRPr="00730807">
        <w:rPr>
          <w:color w:val="000000"/>
          <w:sz w:val="20"/>
          <w:szCs w:val="20"/>
        </w:rPr>
        <w:t>III. La atención y protección del ser humano durante su nacimiento, minoridad y vejez.</w:t>
      </w:r>
    </w:p>
    <w:p w14:paraId="4B539A1C" w14:textId="436F4E71" w:rsidR="00783195" w:rsidRPr="00730807" w:rsidRDefault="00783195" w:rsidP="004174C9">
      <w:pPr>
        <w:pBdr>
          <w:top w:val="nil"/>
          <w:left w:val="nil"/>
          <w:bottom w:val="nil"/>
          <w:right w:val="nil"/>
          <w:between w:val="nil"/>
        </w:pBdr>
        <w:ind w:left="426" w:hanging="426"/>
        <w:jc w:val="both"/>
        <w:rPr>
          <w:color w:val="000000"/>
          <w:sz w:val="20"/>
          <w:szCs w:val="20"/>
        </w:rPr>
      </w:pPr>
      <w:r w:rsidRPr="00730807">
        <w:rPr>
          <w:color w:val="000000"/>
          <w:sz w:val="20"/>
          <w:szCs w:val="20"/>
        </w:rPr>
        <w:t>IV. La protección de las víctimas de los delitos y de quienes carezcan de instrucción y sean de escasas posibilidades económicas.</w:t>
      </w:r>
    </w:p>
    <w:p w14:paraId="3D7332B5" w14:textId="72859ACC" w:rsidR="00783195" w:rsidRPr="00730807" w:rsidRDefault="00783195" w:rsidP="004174C9">
      <w:pPr>
        <w:pBdr>
          <w:top w:val="nil"/>
          <w:left w:val="nil"/>
          <w:bottom w:val="nil"/>
          <w:right w:val="nil"/>
          <w:between w:val="nil"/>
        </w:pBdr>
        <w:ind w:left="426" w:hanging="426"/>
        <w:jc w:val="both"/>
        <w:rPr>
          <w:color w:val="000000"/>
          <w:sz w:val="20"/>
          <w:szCs w:val="20"/>
        </w:rPr>
      </w:pPr>
      <w:r w:rsidRPr="00730807">
        <w:rPr>
          <w:color w:val="000000"/>
          <w:sz w:val="20"/>
          <w:szCs w:val="20"/>
        </w:rPr>
        <w:t xml:space="preserve">V. La atención de la salud de los habitantes </w:t>
      </w:r>
      <w:r w:rsidR="007779FE">
        <w:rPr>
          <w:color w:val="000000"/>
          <w:sz w:val="20"/>
          <w:szCs w:val="20"/>
        </w:rPr>
        <w:t>del Estado</w:t>
      </w:r>
      <w:r w:rsidRPr="00730807">
        <w:rPr>
          <w:color w:val="000000"/>
          <w:sz w:val="20"/>
          <w:szCs w:val="20"/>
        </w:rPr>
        <w:t>, la promoción de una vida adecuada que asegure el bienestar de las personas y la satisfacción de las necesidades de instrucción y alimentación de las niñas y los niños;</w:t>
      </w:r>
    </w:p>
    <w:p w14:paraId="0106CF61" w14:textId="72536812" w:rsidR="00783195" w:rsidRPr="00730807" w:rsidRDefault="00783195" w:rsidP="004174C9">
      <w:pPr>
        <w:pBdr>
          <w:top w:val="nil"/>
          <w:left w:val="nil"/>
          <w:bottom w:val="nil"/>
          <w:right w:val="nil"/>
          <w:between w:val="nil"/>
        </w:pBdr>
        <w:ind w:left="426" w:hanging="426"/>
        <w:jc w:val="both"/>
        <w:rPr>
          <w:color w:val="000000"/>
          <w:sz w:val="20"/>
          <w:szCs w:val="20"/>
        </w:rPr>
      </w:pPr>
      <w:r w:rsidRPr="00730807">
        <w:rPr>
          <w:color w:val="000000"/>
          <w:sz w:val="20"/>
          <w:szCs w:val="20"/>
        </w:rPr>
        <w:t xml:space="preserve">VI. Proteger el derecho que tiene toda persona al acceso, disposición y saneamiento de agua para consumo personal y doméstico en forma suficiente, salubre, aceptable y asequible, en los términos que establece la </w:t>
      </w:r>
      <w:r w:rsidR="009B77CC">
        <w:rPr>
          <w:color w:val="000000"/>
          <w:sz w:val="20"/>
          <w:szCs w:val="20"/>
        </w:rPr>
        <w:t>Constitución</w:t>
      </w:r>
      <w:r w:rsidRPr="00730807">
        <w:rPr>
          <w:color w:val="000000"/>
          <w:sz w:val="20"/>
          <w:szCs w:val="20"/>
        </w:rPr>
        <w:t xml:space="preserve"> Política de </w:t>
      </w:r>
      <w:r w:rsidR="007779FE">
        <w:rPr>
          <w:color w:val="000000"/>
          <w:sz w:val="20"/>
          <w:szCs w:val="20"/>
        </w:rPr>
        <w:t>los Estados</w:t>
      </w:r>
      <w:r w:rsidRPr="00730807">
        <w:rPr>
          <w:color w:val="000000"/>
          <w:sz w:val="20"/>
          <w:szCs w:val="20"/>
        </w:rPr>
        <w:t xml:space="preserve"> Unidos Mexicanos;</w:t>
      </w:r>
    </w:p>
    <w:p w14:paraId="4296EE62" w14:textId="341D564E" w:rsidR="00783195" w:rsidRPr="00730807" w:rsidRDefault="00783195" w:rsidP="004174C9">
      <w:pPr>
        <w:pBdr>
          <w:top w:val="nil"/>
          <w:left w:val="nil"/>
          <w:bottom w:val="nil"/>
          <w:right w:val="nil"/>
          <w:between w:val="nil"/>
        </w:pBdr>
        <w:ind w:left="426" w:hanging="426"/>
        <w:jc w:val="both"/>
        <w:rPr>
          <w:color w:val="000000"/>
          <w:sz w:val="20"/>
          <w:szCs w:val="20"/>
        </w:rPr>
      </w:pPr>
      <w:r w:rsidRPr="00730807">
        <w:rPr>
          <w:color w:val="000000"/>
          <w:sz w:val="20"/>
          <w:szCs w:val="20"/>
        </w:rPr>
        <w:t xml:space="preserve">VII. Garantizar el acceso a la información pública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estatal y municipal, así como de proteger los datos personales y la información relativa a la vida privada, en los términos y con las excepciones que establezca la </w:t>
      </w:r>
      <w:r w:rsidR="009B77CC">
        <w:rPr>
          <w:color w:val="000000"/>
          <w:sz w:val="20"/>
          <w:szCs w:val="20"/>
        </w:rPr>
        <w:t>Constitución</w:t>
      </w:r>
      <w:r w:rsidRPr="00730807">
        <w:rPr>
          <w:color w:val="000000"/>
          <w:sz w:val="20"/>
          <w:szCs w:val="20"/>
        </w:rPr>
        <w:t xml:space="preserve"> Política de </w:t>
      </w:r>
      <w:r w:rsidR="007779FE">
        <w:rPr>
          <w:color w:val="000000"/>
          <w:sz w:val="20"/>
          <w:szCs w:val="20"/>
        </w:rPr>
        <w:t>los Estados</w:t>
      </w:r>
      <w:r w:rsidRPr="00730807">
        <w:rPr>
          <w:color w:val="000000"/>
          <w:sz w:val="20"/>
          <w:szCs w:val="20"/>
        </w:rPr>
        <w:t xml:space="preserve"> Unidos Mexicanos, la Ley General de Transparencia y Acceso a la Información Pública y la Ley aplicable a la materia. […]</w:t>
      </w:r>
    </w:p>
    <w:p w14:paraId="6938B7EC" w14:textId="5FD98BB9" w:rsidR="00783195" w:rsidRPr="00730807" w:rsidRDefault="00783195" w:rsidP="004174C9">
      <w:pPr>
        <w:pBdr>
          <w:top w:val="nil"/>
          <w:left w:val="nil"/>
          <w:bottom w:val="nil"/>
          <w:right w:val="nil"/>
          <w:between w:val="nil"/>
        </w:pBdr>
        <w:ind w:left="567" w:hanging="567"/>
        <w:jc w:val="both"/>
        <w:rPr>
          <w:color w:val="000000"/>
          <w:sz w:val="20"/>
          <w:szCs w:val="20"/>
        </w:rPr>
      </w:pPr>
      <w:r w:rsidRPr="00730807">
        <w:rPr>
          <w:color w:val="000000"/>
          <w:sz w:val="20"/>
          <w:szCs w:val="20"/>
        </w:rPr>
        <w:t>VII Bis. Establecer los medios y herramientas a través de las cuales se facilita el acceso a los particulares al uso del Gobierno Digital teniendo el derecho de solicitar trámites y servicios por los medios electrónicos que al efecto se habiliten, garantizando en todo momento la protección de sus datos y el acceso a la información pública referentes a las peticiones que se formulen;</w:t>
      </w:r>
    </w:p>
    <w:p w14:paraId="29E67DE7" w14:textId="37D21BA3" w:rsidR="00783195" w:rsidRPr="00730807" w:rsidRDefault="00783195" w:rsidP="004174C9">
      <w:pPr>
        <w:pBdr>
          <w:top w:val="nil"/>
          <w:left w:val="nil"/>
          <w:bottom w:val="nil"/>
          <w:right w:val="nil"/>
          <w:between w:val="nil"/>
        </w:pBdr>
        <w:ind w:left="567" w:hanging="567"/>
        <w:jc w:val="both"/>
        <w:rPr>
          <w:color w:val="000000"/>
          <w:sz w:val="20"/>
          <w:szCs w:val="20"/>
        </w:rPr>
      </w:pPr>
      <w:r w:rsidRPr="00730807">
        <w:rPr>
          <w:color w:val="000000"/>
          <w:sz w:val="20"/>
          <w:szCs w:val="20"/>
        </w:rPr>
        <w:t>VIII. La protección de los derechos de los pueblos y comunidades indígenas;</w:t>
      </w:r>
    </w:p>
    <w:p w14:paraId="588D1895" w14:textId="53D82557" w:rsidR="00783195" w:rsidRPr="00730807" w:rsidRDefault="00783195" w:rsidP="004174C9">
      <w:pPr>
        <w:pBdr>
          <w:top w:val="nil"/>
          <w:left w:val="nil"/>
          <w:bottom w:val="nil"/>
          <w:right w:val="nil"/>
          <w:between w:val="nil"/>
        </w:pBdr>
        <w:ind w:left="567" w:hanging="567"/>
        <w:jc w:val="both"/>
        <w:rPr>
          <w:color w:val="000000"/>
          <w:sz w:val="20"/>
          <w:szCs w:val="20"/>
        </w:rPr>
      </w:pPr>
      <w:r w:rsidRPr="00730807">
        <w:rPr>
          <w:color w:val="000000"/>
          <w:sz w:val="20"/>
          <w:szCs w:val="20"/>
        </w:rPr>
        <w:t xml:space="preserve">IX. El establecimiento de un sistema integral de justicia, que será aplicable a quienes se atribuya la realización de una conducta tipificada como delito por la ley penal y tengan entre doce años cumplidos y menos de dieciocho años de edad, en el que se garanticen los derechos fundamentales que reconoce la </w:t>
      </w:r>
      <w:r w:rsidR="009B77CC">
        <w:rPr>
          <w:color w:val="000000"/>
          <w:sz w:val="20"/>
          <w:szCs w:val="20"/>
        </w:rPr>
        <w:t>Constitución</w:t>
      </w:r>
      <w:r w:rsidRPr="00730807">
        <w:rPr>
          <w:color w:val="000000"/>
          <w:sz w:val="20"/>
          <w:szCs w:val="20"/>
        </w:rPr>
        <w:t xml:space="preserve"> Política de </w:t>
      </w:r>
      <w:r w:rsidR="007779FE">
        <w:rPr>
          <w:color w:val="000000"/>
          <w:sz w:val="20"/>
          <w:szCs w:val="20"/>
        </w:rPr>
        <w:t>los Estados</w:t>
      </w:r>
      <w:r w:rsidRPr="00730807">
        <w:rPr>
          <w:color w:val="000000"/>
          <w:sz w:val="20"/>
          <w:szCs w:val="20"/>
        </w:rPr>
        <w:t xml:space="preserve"> Unidos Mexicanos y demás ordenamientos jurídicos aplicables;</w:t>
      </w:r>
    </w:p>
    <w:p w14:paraId="2FB9E543" w14:textId="64987520" w:rsidR="00783195" w:rsidRPr="00730807" w:rsidRDefault="00783195" w:rsidP="004174C9">
      <w:pPr>
        <w:pBdr>
          <w:top w:val="nil"/>
          <w:left w:val="nil"/>
          <w:bottom w:val="nil"/>
          <w:right w:val="nil"/>
          <w:between w:val="nil"/>
        </w:pBdr>
        <w:ind w:left="567" w:hanging="567"/>
        <w:jc w:val="both"/>
        <w:rPr>
          <w:color w:val="000000"/>
          <w:sz w:val="20"/>
          <w:szCs w:val="20"/>
        </w:rPr>
      </w:pPr>
      <w:r w:rsidRPr="00730807">
        <w:rPr>
          <w:color w:val="000000"/>
          <w:sz w:val="20"/>
          <w:szCs w:val="20"/>
        </w:rPr>
        <w:t xml:space="preserve">X. Establecer la organización y funcionamiento del Tribunal de Justicia Administrativa </w:t>
      </w:r>
      <w:r w:rsidR="007779FE">
        <w:rPr>
          <w:color w:val="000000"/>
          <w:sz w:val="20"/>
          <w:szCs w:val="20"/>
        </w:rPr>
        <w:t>del Estado</w:t>
      </w:r>
      <w:r w:rsidRPr="00730807">
        <w:rPr>
          <w:color w:val="000000"/>
          <w:sz w:val="20"/>
          <w:szCs w:val="20"/>
        </w:rPr>
        <w:t>, así como las disposiciones que regulen los procedimientos y recursos contra sus resoluciones. […]</w:t>
      </w:r>
    </w:p>
    <w:p w14:paraId="69B29DD9" w14:textId="0D8DF7E1" w:rsidR="00783195" w:rsidRPr="00730807" w:rsidRDefault="00783195" w:rsidP="004174C9">
      <w:pPr>
        <w:pBdr>
          <w:top w:val="nil"/>
          <w:left w:val="nil"/>
          <w:bottom w:val="nil"/>
          <w:right w:val="nil"/>
          <w:between w:val="nil"/>
        </w:pBdr>
        <w:jc w:val="both"/>
        <w:rPr>
          <w:color w:val="000000"/>
          <w:sz w:val="20"/>
          <w:szCs w:val="20"/>
        </w:rPr>
      </w:pPr>
      <w:r w:rsidRPr="00730807">
        <w:rPr>
          <w:color w:val="000000"/>
          <w:sz w:val="20"/>
          <w:szCs w:val="20"/>
        </w:rPr>
        <w:t>XI. La protección de los saberes colectivos, así como del patrimonio cultural y natural;</w:t>
      </w:r>
    </w:p>
    <w:p w14:paraId="36CCEB5C" w14:textId="324BA016" w:rsidR="00783195" w:rsidRPr="00730807" w:rsidRDefault="00783195" w:rsidP="004174C9">
      <w:pPr>
        <w:pBdr>
          <w:top w:val="nil"/>
          <w:left w:val="nil"/>
          <w:bottom w:val="nil"/>
          <w:right w:val="nil"/>
          <w:between w:val="nil"/>
        </w:pBdr>
        <w:ind w:left="567" w:hanging="567"/>
        <w:jc w:val="both"/>
        <w:rPr>
          <w:color w:val="000000"/>
          <w:sz w:val="20"/>
          <w:szCs w:val="20"/>
        </w:rPr>
      </w:pPr>
      <w:r w:rsidRPr="00730807">
        <w:rPr>
          <w:color w:val="000000"/>
          <w:sz w:val="20"/>
          <w:szCs w:val="20"/>
        </w:rPr>
        <w:t>XII. Atender como una consideración primordial, el interés superior de la niñez en todas las medidas concernientes a las niñas, niños y adolescentes y garantizar plenamente sus derechos; y</w:t>
      </w:r>
    </w:p>
    <w:p w14:paraId="6E6E0ACD" w14:textId="77777777" w:rsidR="00783195" w:rsidRPr="00730807" w:rsidRDefault="00783195" w:rsidP="004174C9">
      <w:pPr>
        <w:pBdr>
          <w:top w:val="nil"/>
          <w:left w:val="nil"/>
          <w:bottom w:val="nil"/>
          <w:right w:val="nil"/>
          <w:between w:val="nil"/>
        </w:pBdr>
        <w:ind w:left="567" w:hanging="567"/>
        <w:jc w:val="both"/>
        <w:rPr>
          <w:color w:val="000000"/>
          <w:sz w:val="20"/>
          <w:szCs w:val="20"/>
        </w:rPr>
      </w:pPr>
      <w:r w:rsidRPr="00730807">
        <w:rPr>
          <w:color w:val="000000"/>
          <w:sz w:val="20"/>
          <w:szCs w:val="20"/>
        </w:rPr>
        <w:t>XIII. Erradicar el trabajo infantil y cualquier otra forma de explotación hacia niñas, niños y adolescentes.</w:t>
      </w:r>
    </w:p>
    <w:p w14:paraId="378B5EA4" w14:textId="77777777" w:rsidR="00783195" w:rsidRPr="00730807" w:rsidRDefault="00783195" w:rsidP="00DF0042">
      <w:pPr>
        <w:pBdr>
          <w:top w:val="nil"/>
          <w:left w:val="nil"/>
          <w:bottom w:val="nil"/>
          <w:right w:val="nil"/>
          <w:between w:val="nil"/>
        </w:pBdr>
        <w:jc w:val="both"/>
        <w:rPr>
          <w:color w:val="000000"/>
          <w:sz w:val="20"/>
          <w:szCs w:val="20"/>
        </w:rPr>
      </w:pPr>
      <w:r w:rsidRPr="00730807">
        <w:rPr>
          <w:color w:val="000000"/>
          <w:sz w:val="20"/>
          <w:szCs w:val="20"/>
        </w:rPr>
        <w:t>La atención, protección y demás acciones previstas en este artículo son de orden público e interés social.</w:t>
      </w:r>
    </w:p>
    <w:p w14:paraId="727A1B08" w14:textId="4E8B0798" w:rsidR="00783195" w:rsidRPr="00730807" w:rsidRDefault="00783195" w:rsidP="00DF0042">
      <w:pPr>
        <w:pBdr>
          <w:top w:val="nil"/>
          <w:left w:val="nil"/>
          <w:bottom w:val="nil"/>
          <w:right w:val="nil"/>
          <w:between w:val="nil"/>
        </w:pBdr>
        <w:jc w:val="both"/>
        <w:rPr>
          <w:color w:val="000000"/>
          <w:sz w:val="20"/>
          <w:szCs w:val="20"/>
        </w:rPr>
      </w:pPr>
      <w:r w:rsidRPr="00730807">
        <w:rPr>
          <w:b/>
          <w:sz w:val="20"/>
          <w:szCs w:val="20"/>
          <w:u w:val="single"/>
        </w:rPr>
        <w:t xml:space="preserve">La interpretación y aplicación de esta </w:t>
      </w:r>
      <w:r w:rsidR="009B77CC">
        <w:rPr>
          <w:b/>
          <w:sz w:val="20"/>
          <w:szCs w:val="20"/>
          <w:u w:val="single"/>
        </w:rPr>
        <w:t>Constitución</w:t>
      </w:r>
      <w:r w:rsidRPr="00730807">
        <w:rPr>
          <w:b/>
          <w:sz w:val="20"/>
          <w:szCs w:val="20"/>
          <w:u w:val="single"/>
        </w:rPr>
        <w:t xml:space="preserve"> y de las leyes y normas </w:t>
      </w:r>
      <w:r w:rsidR="007779FE">
        <w:rPr>
          <w:b/>
          <w:sz w:val="20"/>
          <w:szCs w:val="20"/>
          <w:u w:val="single"/>
        </w:rPr>
        <w:t>del Estado</w:t>
      </w:r>
      <w:r w:rsidRPr="00730807">
        <w:rPr>
          <w:b/>
          <w:sz w:val="20"/>
          <w:szCs w:val="20"/>
          <w:u w:val="single"/>
        </w:rPr>
        <w:t xml:space="preserve"> será de forma igualitaria para hombres y mujeres, salvo las disposiciones expresas que determinen la aplicación diferenciada entre géneros. Lo anterior, sin perjuicio de la utilización del género masculino para la construcción gramatical del texto legal</w:t>
      </w:r>
      <w:r w:rsidRPr="00730807">
        <w:rPr>
          <w:b/>
          <w:sz w:val="20"/>
          <w:szCs w:val="20"/>
        </w:rPr>
        <w:t>.</w:t>
      </w:r>
    </w:p>
    <w:p w14:paraId="35008CE1" w14:textId="5E8B6ADB" w:rsidR="00783195" w:rsidRPr="00730807" w:rsidRDefault="00783195">
      <w:pPr>
        <w:pStyle w:val="Textonotapie"/>
      </w:pPr>
    </w:p>
  </w:footnote>
  <w:footnote w:id="48">
    <w:p w14:paraId="15612DA5" w14:textId="77777777" w:rsidR="00783195" w:rsidRPr="00730807" w:rsidRDefault="00783195" w:rsidP="003F3A3E">
      <w:pPr>
        <w:pStyle w:val="Textonotapie"/>
        <w:ind w:left="142" w:hanging="312"/>
      </w:pPr>
      <w:r w:rsidRPr="00730807">
        <w:rPr>
          <w:rStyle w:val="Refdenotaalpie"/>
        </w:rPr>
        <w:footnoteRef/>
      </w:r>
      <w:r w:rsidRPr="00730807">
        <w:t xml:space="preserve"> El principio de igualdad de género se prevé en los artículos 1°, 2° y el preámbulo de la Declaración Universal de Derechos Humanos; 1°, 2°, 3° y el preámbulo de la Convención sobre la Eliminación de Todas las Formas de Discriminación Contra la Mujer (CEDAW); 24 de la Convención Americana sobre Derechos Humanos; 3° Pacto Internacional de Derechos Civiles y Políticos; 4°, inciso f), de la Convención Interamericana para Prevenir, Sancionar y Erradicar la Violencia contra la Mujer (Belém do Pará); 3° de la Declaración sobre la Eliminación de la Violencia Contra la Mujer; y en el preámbulo de la Convención sobre los Derechos Políticos de la Mujer.</w:t>
      </w:r>
    </w:p>
  </w:footnote>
  <w:footnote w:id="49">
    <w:p w14:paraId="549D2FCF" w14:textId="77777777" w:rsidR="00783195" w:rsidRPr="00730807" w:rsidRDefault="00783195" w:rsidP="004C4105">
      <w:pPr>
        <w:pStyle w:val="Textonotapie"/>
        <w:ind w:left="284" w:hanging="454"/>
        <w:rPr>
          <w:lang w:val="es-MX"/>
        </w:rPr>
      </w:pPr>
      <w:r w:rsidRPr="00730807">
        <w:rPr>
          <w:rStyle w:val="Refdenotaalpie"/>
        </w:rPr>
        <w:footnoteRef/>
      </w:r>
      <w:r w:rsidRPr="00730807">
        <w:t xml:space="preserve"> </w:t>
      </w:r>
      <w:r w:rsidRPr="00730807">
        <w:rPr>
          <w:lang w:val="es-MX"/>
        </w:rPr>
        <w:t>Denominación recomendada en la Recomendación general No. 25, sobre el párrafo 1 del artículo 4 de la Convención sobre la eliminación de todas las formas de discriminación contra la mujer, referente a medidas especiales de carácter temporal.</w:t>
      </w:r>
    </w:p>
  </w:footnote>
  <w:footnote w:id="50">
    <w:p w14:paraId="26414094" w14:textId="77777777" w:rsidR="00783195" w:rsidRPr="00730807" w:rsidRDefault="00783195" w:rsidP="00914C04">
      <w:pPr>
        <w:ind w:left="284" w:hanging="454"/>
        <w:rPr>
          <w:sz w:val="20"/>
          <w:szCs w:val="20"/>
        </w:rPr>
      </w:pPr>
      <w:r w:rsidRPr="00730807">
        <w:rPr>
          <w:sz w:val="20"/>
          <w:szCs w:val="20"/>
          <w:vertAlign w:val="superscript"/>
        </w:rPr>
        <w:footnoteRef/>
      </w:r>
      <w:r w:rsidRPr="00730807">
        <w:rPr>
          <w:sz w:val="20"/>
          <w:szCs w:val="20"/>
          <w:vertAlign w:val="superscript"/>
        </w:rPr>
        <w:t xml:space="preserve"> </w:t>
      </w:r>
      <w:r w:rsidRPr="00730807">
        <w:rPr>
          <w:sz w:val="20"/>
          <w:szCs w:val="20"/>
        </w:rPr>
        <w:t xml:space="preserve">Los razonamientos relativos </w:t>
      </w:r>
      <w:r w:rsidRPr="00730807">
        <w:rPr>
          <w:b/>
          <w:sz w:val="20"/>
          <w:szCs w:val="20"/>
        </w:rPr>
        <w:t>a la libertad configurativa</w:t>
      </w:r>
      <w:r w:rsidRPr="00730807">
        <w:rPr>
          <w:sz w:val="20"/>
          <w:szCs w:val="20"/>
        </w:rPr>
        <w:t xml:space="preserve"> de las entidades federativas han sido establecidos por este Tribunal Pleno en las acciones de inconstitucionalidad 45/2014 y sus acumuladas 46/2014, 66/2014, 67/2014, 68/2014, 69/2014 y 75/2014, resueltas en sesión de veintinueve de septiembre de dos mil catorce; 35/2014 y sus acumuladas 74/2014, 76/2014 y 83/2014, resueltas en sesión de dos de octubre de dos mil catorce; 39/2014 y sus acumuladas 44/2014, 54/2014 y 84/2014, resueltas en sesión de treinta de septiembre de dos mil catorce; 36/2015 y sus acumuladas 37/2015, 40/2015 y 41/2015, resueltas en sesión de treinta y uno de agosto de dos mil quince; 45/2015 y sus acumuladas 46/2015 y 47/2015, resueltas en sesión de diez de septiembre de dos mil quince; y 103/2015, resueltas en sesión de diez de agosto de dos mil quince; 126/2015 y su acumulada 127/2015, resueltas en sesión de once de febrero de dos mil dieciséis; acción de inconstitucionalidad 76/2016 y sus acumuladas 79/2016, 80/2016 y 81/2016, resueltas en sesión de veintisiete de octubre de dos mil dieciséis; así como en la contradicción de tesis 275/2015, resuelta en sesión de cuatro de junio de dos mil diecinueve. Por su parte, las consideraciones relativas </w:t>
      </w:r>
      <w:r w:rsidRPr="00730807">
        <w:rPr>
          <w:b/>
          <w:sz w:val="20"/>
          <w:szCs w:val="20"/>
        </w:rPr>
        <w:t>a la inexistencia de fuente</w:t>
      </w:r>
      <w:r w:rsidRPr="00730807">
        <w:rPr>
          <w:sz w:val="20"/>
          <w:szCs w:val="20"/>
        </w:rPr>
        <w:t xml:space="preserve"> pueden encontrarse en las acciones de inconstitucionalidad 35/2014 y sus acumuladas 74/2014, 76/2014 y 83/2014, resueltas en sesión de dos de octubre de dos mil catorce; así como en la acción de inconstitucionalidad 126/2015 y su acumulada 127/2015, resueltas en sesión de once de febrero de dos mil dieciséis. </w:t>
      </w:r>
    </w:p>
  </w:footnote>
  <w:footnote w:id="51">
    <w:p w14:paraId="305741E9" w14:textId="49BB674D" w:rsidR="00783195" w:rsidRPr="00730807" w:rsidRDefault="00783195" w:rsidP="00914C04">
      <w:pPr>
        <w:pStyle w:val="Textonotapie"/>
        <w:ind w:left="284" w:hanging="454"/>
        <w:rPr>
          <w:lang w:val="es-ES"/>
        </w:rPr>
      </w:pPr>
      <w:r w:rsidRPr="00730807">
        <w:rPr>
          <w:rStyle w:val="Refdenotaalpie"/>
        </w:rPr>
        <w:footnoteRef/>
      </w:r>
      <w:r w:rsidRPr="00730807">
        <w:t xml:space="preserve"> Del hecho de que la </w:t>
      </w:r>
      <w:r w:rsidR="009B77CC">
        <w:t>Constitución</w:t>
      </w:r>
      <w:r w:rsidRPr="00730807">
        <w:t xml:space="preserve"> no establezca un catálogo exhaustivo de reglas y medidas no debe inferirse que no exija la implementación de ciertas medidas específicas. Como se señalará más adelante, al resolver la acción de inconstitucionalidad 140/2020, en sesión de siete de septiembre de dos mil veinte (se ajustará en el engrose), este Tribunal Pleno estableció que del mandato de paridad se desprende una obligación de que se alterne en cada periodo electivo el género de la persona que encabeza las listas de representación proporcional.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A645" w14:textId="5B4471BC" w:rsidR="00783195" w:rsidRPr="006C1EF1" w:rsidRDefault="00783195" w:rsidP="005B5B07">
    <w:pPr>
      <w:pStyle w:val="Encabezado"/>
      <w:pBdr>
        <w:bottom w:val="single" w:sz="4" w:space="1" w:color="548DD4" w:themeColor="text2" w:themeTint="99"/>
      </w:pBdr>
      <w:rPr>
        <w:b/>
        <w:color w:val="0070C0"/>
        <w:sz w:val="28"/>
        <w:szCs w:val="28"/>
      </w:rPr>
    </w:pPr>
    <w:r w:rsidRPr="006C1EF1">
      <w:rPr>
        <w:rFonts w:ascii="Arial" w:hAnsi="Arial" w:cs="Arial"/>
        <w:b/>
        <w:color w:val="0070C0"/>
        <w:sz w:val="28"/>
        <w:szCs w:val="28"/>
      </w:rPr>
      <w:t>AC</w:t>
    </w:r>
    <w:r>
      <w:rPr>
        <w:rFonts w:ascii="Arial" w:hAnsi="Arial" w:cs="Arial"/>
        <w:b/>
        <w:color w:val="0070C0"/>
        <w:sz w:val="28"/>
        <w:szCs w:val="28"/>
      </w:rPr>
      <w:t>CIÓN DE INCONSTITUCIONALIDAD 245/2020 Y SU ACUMULADA 25</w:t>
    </w:r>
    <w:r w:rsidRPr="006C1EF1">
      <w:rPr>
        <w:rFonts w:ascii="Arial" w:hAnsi="Arial" w:cs="Arial"/>
        <w:b/>
        <w:color w:val="0070C0"/>
        <w:sz w:val="28"/>
        <w:szCs w:val="28"/>
      </w:rPr>
      <w:t xml:space="preserve">0/2020 </w:t>
    </w:r>
  </w:p>
  <w:p w14:paraId="356C405A" w14:textId="77777777" w:rsidR="00783195" w:rsidRDefault="00783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D36B" w14:textId="77777777" w:rsidR="00783195" w:rsidRPr="006C1EF1" w:rsidRDefault="00783195" w:rsidP="00D147C2">
    <w:pPr>
      <w:pStyle w:val="Encabezado"/>
      <w:pBdr>
        <w:bottom w:val="single" w:sz="4" w:space="1" w:color="548DD4" w:themeColor="text2" w:themeTint="99"/>
      </w:pBdr>
      <w:jc w:val="right"/>
      <w:rPr>
        <w:b/>
        <w:color w:val="0070C0"/>
        <w:sz w:val="28"/>
        <w:szCs w:val="28"/>
      </w:rPr>
    </w:pPr>
    <w:r w:rsidRPr="006C1EF1">
      <w:rPr>
        <w:rFonts w:ascii="Arial" w:hAnsi="Arial" w:cs="Arial"/>
        <w:b/>
        <w:color w:val="0070C0"/>
        <w:sz w:val="28"/>
        <w:szCs w:val="28"/>
      </w:rPr>
      <w:t>AC</w:t>
    </w:r>
    <w:r>
      <w:rPr>
        <w:rFonts w:ascii="Arial" w:hAnsi="Arial" w:cs="Arial"/>
        <w:b/>
        <w:color w:val="0070C0"/>
        <w:sz w:val="28"/>
        <w:szCs w:val="28"/>
      </w:rPr>
      <w:t>CIÓN DE INCONSTITUCIONALIDAD 245/2020 Y SU ACUMULADA 25</w:t>
    </w:r>
    <w:r w:rsidRPr="006C1EF1">
      <w:rPr>
        <w:rFonts w:ascii="Arial" w:hAnsi="Arial" w:cs="Arial"/>
        <w:b/>
        <w:color w:val="0070C0"/>
        <w:sz w:val="28"/>
        <w:szCs w:val="28"/>
      </w:rPr>
      <w:t xml:space="preserve">0/2020 </w:t>
    </w:r>
  </w:p>
  <w:p w14:paraId="78DFD125" w14:textId="154D7D1F" w:rsidR="00783195" w:rsidRPr="00D147C2" w:rsidRDefault="00783195" w:rsidP="00D147C2">
    <w:pPr>
      <w:pStyle w:val="Encabezado"/>
    </w:pPr>
  </w:p>
  <w:p w14:paraId="226D2524" w14:textId="77777777" w:rsidR="00783195" w:rsidRDefault="007831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0057D5"/>
    <w:multiLevelType w:val="multilevel"/>
    <w:tmpl w:val="986ABC5A"/>
    <w:lvl w:ilvl="0">
      <w:start w:val="1"/>
      <w:numFmt w:val="decimal"/>
      <w:lvlText w:val="%1."/>
      <w:lvlJc w:val="left"/>
      <w:pPr>
        <w:ind w:left="720" w:hanging="360"/>
      </w:pPr>
      <w:rPr>
        <w:b/>
        <w:i w:val="0"/>
        <w:sz w:val="26"/>
        <w:szCs w:val="26"/>
      </w:rPr>
    </w:lvl>
    <w:lvl w:ilvl="1">
      <w:start w:val="1"/>
      <w:numFmt w:val="upperRoman"/>
      <w:lvlText w:val="%2."/>
      <w:lvlJc w:val="left"/>
      <w:pPr>
        <w:ind w:left="1800" w:hanging="720"/>
      </w:pPr>
      <w:rPr>
        <w:rFonts w:ascii="Arial" w:eastAsia="Arial" w:hAnsi="Arial" w:cs="Arial"/>
        <w:b w:val="0"/>
      </w:rPr>
    </w:lvl>
    <w:lvl w:ilvl="2">
      <w:start w:val="1"/>
      <w:numFmt w:val="lowerLetter"/>
      <w:lvlText w:val="%3)"/>
      <w:lvlJc w:val="left"/>
      <w:pPr>
        <w:ind w:left="2340" w:hanging="360"/>
      </w:pPr>
      <w:rPr>
        <w:b/>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2F3D1A"/>
    <w:multiLevelType w:val="hybridMultilevel"/>
    <w:tmpl w:val="F8825DCA"/>
    <w:lvl w:ilvl="0" w:tplc="A4CCCD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14672"/>
    <w:multiLevelType w:val="hybridMultilevel"/>
    <w:tmpl w:val="D494D9B0"/>
    <w:lvl w:ilvl="0" w:tplc="B7E8C0C8">
      <w:start w:val="1"/>
      <w:numFmt w:val="lowerLetter"/>
      <w:lvlText w:val="%1)"/>
      <w:lvlJc w:val="left"/>
      <w:pPr>
        <w:ind w:left="720" w:hanging="360"/>
      </w:pPr>
      <w:rPr>
        <w:rFonts w:hint="default"/>
        <w:b/>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401B7"/>
    <w:multiLevelType w:val="hybridMultilevel"/>
    <w:tmpl w:val="3882483A"/>
    <w:lvl w:ilvl="0" w:tplc="56E4F7E4">
      <w:start w:val="1"/>
      <w:numFmt w:val="decimal"/>
      <w:lvlText w:val="%1."/>
      <w:lvlJc w:val="left"/>
      <w:pPr>
        <w:ind w:left="720" w:hanging="360"/>
      </w:pPr>
      <w:rPr>
        <w:rFonts w:cs="Times New Roman" w:hint="default"/>
        <w:b/>
        <w:i w:val="0"/>
        <w:sz w:val="26"/>
        <w:szCs w:val="26"/>
      </w:rPr>
    </w:lvl>
    <w:lvl w:ilvl="1" w:tplc="61D20D84">
      <w:start w:val="1"/>
      <w:numFmt w:val="upperRoman"/>
      <w:lvlText w:val="%2."/>
      <w:lvlJc w:val="left"/>
      <w:pPr>
        <w:ind w:left="1800" w:hanging="720"/>
      </w:pPr>
      <w:rPr>
        <w:rFonts w:ascii="Arial" w:hAnsi="Arial" w:cs="Arial" w:hint="default"/>
        <w:b w:val="0"/>
        <w:bCs/>
      </w:rPr>
    </w:lvl>
    <w:lvl w:ilvl="2" w:tplc="5B4C0B72">
      <w:start w:val="1"/>
      <w:numFmt w:val="lowerLetter"/>
      <w:lvlText w:val="%3)"/>
      <w:lvlJc w:val="left"/>
      <w:pPr>
        <w:ind w:left="2340" w:hanging="360"/>
      </w:pPr>
      <w:rPr>
        <w:rFonts w:hint="default"/>
        <w:b/>
        <w:i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AF4032"/>
    <w:multiLevelType w:val="hybridMultilevel"/>
    <w:tmpl w:val="E5BCEC80"/>
    <w:lvl w:ilvl="0" w:tplc="B838F4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C579F7"/>
    <w:multiLevelType w:val="hybridMultilevel"/>
    <w:tmpl w:val="3882483A"/>
    <w:lvl w:ilvl="0" w:tplc="56E4F7E4">
      <w:start w:val="1"/>
      <w:numFmt w:val="decimal"/>
      <w:lvlText w:val="%1."/>
      <w:lvlJc w:val="left"/>
      <w:pPr>
        <w:ind w:left="720" w:hanging="360"/>
      </w:pPr>
      <w:rPr>
        <w:rFonts w:cs="Times New Roman" w:hint="default"/>
        <w:b/>
        <w:i w:val="0"/>
        <w:sz w:val="26"/>
        <w:szCs w:val="26"/>
      </w:rPr>
    </w:lvl>
    <w:lvl w:ilvl="1" w:tplc="61D20D84">
      <w:start w:val="1"/>
      <w:numFmt w:val="upperRoman"/>
      <w:lvlText w:val="%2."/>
      <w:lvlJc w:val="left"/>
      <w:pPr>
        <w:ind w:left="1800" w:hanging="720"/>
      </w:pPr>
      <w:rPr>
        <w:rFonts w:ascii="Arial" w:hAnsi="Arial" w:cs="Arial" w:hint="default"/>
        <w:b w:val="0"/>
        <w:bCs/>
      </w:rPr>
    </w:lvl>
    <w:lvl w:ilvl="2" w:tplc="5B4C0B72">
      <w:start w:val="1"/>
      <w:numFmt w:val="lowerLetter"/>
      <w:lvlText w:val="%3)"/>
      <w:lvlJc w:val="left"/>
      <w:pPr>
        <w:ind w:left="2340" w:hanging="360"/>
      </w:pPr>
      <w:rPr>
        <w:rFonts w:hint="default"/>
        <w:b/>
        <w:i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776D73"/>
    <w:multiLevelType w:val="hybridMultilevel"/>
    <w:tmpl w:val="8CB21FCC"/>
    <w:lvl w:ilvl="0" w:tplc="BC38313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AF47BE"/>
    <w:multiLevelType w:val="hybridMultilevel"/>
    <w:tmpl w:val="EFA07F1E"/>
    <w:lvl w:ilvl="0" w:tplc="B838F4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B13FF2"/>
    <w:multiLevelType w:val="hybridMultilevel"/>
    <w:tmpl w:val="C76E75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1" w15:restartNumberingAfterBreak="0">
    <w:nsid w:val="3F0F5D4C"/>
    <w:multiLevelType w:val="hybridMultilevel"/>
    <w:tmpl w:val="FF2A8B36"/>
    <w:lvl w:ilvl="0" w:tplc="4AE4A030">
      <w:start w:val="1"/>
      <w:numFmt w:val="upperLetter"/>
      <w:lvlText w:val="%1."/>
      <w:lvlJc w:val="left"/>
      <w:pPr>
        <w:ind w:left="303" w:hanging="360"/>
      </w:pPr>
      <w:rPr>
        <w:rFonts w:hint="default"/>
      </w:rPr>
    </w:lvl>
    <w:lvl w:ilvl="1" w:tplc="080A0019" w:tentative="1">
      <w:start w:val="1"/>
      <w:numFmt w:val="lowerLetter"/>
      <w:lvlText w:val="%2."/>
      <w:lvlJc w:val="left"/>
      <w:pPr>
        <w:ind w:left="1023" w:hanging="360"/>
      </w:pPr>
    </w:lvl>
    <w:lvl w:ilvl="2" w:tplc="080A001B" w:tentative="1">
      <w:start w:val="1"/>
      <w:numFmt w:val="lowerRoman"/>
      <w:lvlText w:val="%3."/>
      <w:lvlJc w:val="right"/>
      <w:pPr>
        <w:ind w:left="1743" w:hanging="180"/>
      </w:pPr>
    </w:lvl>
    <w:lvl w:ilvl="3" w:tplc="080A000F" w:tentative="1">
      <w:start w:val="1"/>
      <w:numFmt w:val="decimal"/>
      <w:lvlText w:val="%4."/>
      <w:lvlJc w:val="left"/>
      <w:pPr>
        <w:ind w:left="2463" w:hanging="360"/>
      </w:pPr>
    </w:lvl>
    <w:lvl w:ilvl="4" w:tplc="080A0019" w:tentative="1">
      <w:start w:val="1"/>
      <w:numFmt w:val="lowerLetter"/>
      <w:lvlText w:val="%5."/>
      <w:lvlJc w:val="left"/>
      <w:pPr>
        <w:ind w:left="3183" w:hanging="360"/>
      </w:pPr>
    </w:lvl>
    <w:lvl w:ilvl="5" w:tplc="080A001B" w:tentative="1">
      <w:start w:val="1"/>
      <w:numFmt w:val="lowerRoman"/>
      <w:lvlText w:val="%6."/>
      <w:lvlJc w:val="right"/>
      <w:pPr>
        <w:ind w:left="3903" w:hanging="180"/>
      </w:pPr>
    </w:lvl>
    <w:lvl w:ilvl="6" w:tplc="080A000F" w:tentative="1">
      <w:start w:val="1"/>
      <w:numFmt w:val="decimal"/>
      <w:lvlText w:val="%7."/>
      <w:lvlJc w:val="left"/>
      <w:pPr>
        <w:ind w:left="4623" w:hanging="360"/>
      </w:pPr>
    </w:lvl>
    <w:lvl w:ilvl="7" w:tplc="080A0019" w:tentative="1">
      <w:start w:val="1"/>
      <w:numFmt w:val="lowerLetter"/>
      <w:lvlText w:val="%8."/>
      <w:lvlJc w:val="left"/>
      <w:pPr>
        <w:ind w:left="5343" w:hanging="360"/>
      </w:pPr>
    </w:lvl>
    <w:lvl w:ilvl="8" w:tplc="080A001B" w:tentative="1">
      <w:start w:val="1"/>
      <w:numFmt w:val="lowerRoman"/>
      <w:lvlText w:val="%9."/>
      <w:lvlJc w:val="right"/>
      <w:pPr>
        <w:ind w:left="6063" w:hanging="180"/>
      </w:pPr>
    </w:lvl>
  </w:abstractNum>
  <w:abstractNum w:abstractNumId="12" w15:restartNumberingAfterBreak="0">
    <w:nsid w:val="4D090C81"/>
    <w:multiLevelType w:val="hybridMultilevel"/>
    <w:tmpl w:val="58BA62D8"/>
    <w:lvl w:ilvl="0" w:tplc="6098FECE">
      <w:start w:val="1"/>
      <w:numFmt w:val="decimal"/>
      <w:pStyle w:val="Estilo1"/>
      <w:lvlText w:val="%1."/>
      <w:lvlJc w:val="left"/>
      <w:pPr>
        <w:ind w:left="720" w:hanging="360"/>
      </w:pPr>
      <w:rPr>
        <w:rFonts w:hint="default"/>
        <w:b w:val="0"/>
        <w:i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9E6349"/>
    <w:multiLevelType w:val="hybridMultilevel"/>
    <w:tmpl w:val="2C4E1F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A8218D"/>
    <w:multiLevelType w:val="hybridMultilevel"/>
    <w:tmpl w:val="36D4EDC0"/>
    <w:lvl w:ilvl="0" w:tplc="986CE5E4">
      <w:start w:val="1"/>
      <w:numFmt w:val="upperRoman"/>
      <w:lvlText w:val="%1."/>
      <w:lvlJc w:val="left"/>
      <w:pPr>
        <w:ind w:left="1080" w:hanging="720"/>
      </w:pPr>
      <w:rPr>
        <w:rFonts w:hint="default"/>
        <w:b w:val="0"/>
      </w:rPr>
    </w:lvl>
    <w:lvl w:ilvl="1" w:tplc="9E28120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6C547C"/>
    <w:multiLevelType w:val="hybridMultilevel"/>
    <w:tmpl w:val="BA943F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4B2FBC"/>
    <w:multiLevelType w:val="hybridMultilevel"/>
    <w:tmpl w:val="77EE44E0"/>
    <w:lvl w:ilvl="0" w:tplc="B31E0C64">
      <w:start w:val="1"/>
      <w:numFmt w:val="low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16"/>
  </w:num>
  <w:num w:numId="5">
    <w:abstractNumId w:val="2"/>
  </w:num>
  <w:num w:numId="6">
    <w:abstractNumId w:val="13"/>
  </w:num>
  <w:num w:numId="7">
    <w:abstractNumId w:val="3"/>
  </w:num>
  <w:num w:numId="8">
    <w:abstractNumId w:val="15"/>
  </w:num>
  <w:num w:numId="9">
    <w:abstractNumId w:val="12"/>
  </w:num>
  <w:num w:numId="10">
    <w:abstractNumId w:val="5"/>
  </w:num>
  <w:num w:numId="11">
    <w:abstractNumId w:val="8"/>
  </w:num>
  <w:num w:numId="12">
    <w:abstractNumId w:val="9"/>
  </w:num>
  <w:num w:numId="13">
    <w:abstractNumId w:val="6"/>
  </w:num>
  <w:num w:numId="14">
    <w:abstractNumId w:val="10"/>
  </w:num>
  <w:num w:numId="15">
    <w:abstractNumId w:val="1"/>
  </w:num>
  <w:num w:numId="16">
    <w:abstractNumId w:val="11"/>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0"/>
    <w:rsid w:val="000001F1"/>
    <w:rsid w:val="00000243"/>
    <w:rsid w:val="000008DB"/>
    <w:rsid w:val="00000942"/>
    <w:rsid w:val="00000DEE"/>
    <w:rsid w:val="00000F7F"/>
    <w:rsid w:val="000010D3"/>
    <w:rsid w:val="000014F6"/>
    <w:rsid w:val="0000179F"/>
    <w:rsid w:val="000018F5"/>
    <w:rsid w:val="00001BFD"/>
    <w:rsid w:val="00001E15"/>
    <w:rsid w:val="00001F89"/>
    <w:rsid w:val="000020B9"/>
    <w:rsid w:val="00002B4D"/>
    <w:rsid w:val="00002B60"/>
    <w:rsid w:val="00002D99"/>
    <w:rsid w:val="00002F5E"/>
    <w:rsid w:val="00003495"/>
    <w:rsid w:val="000038DD"/>
    <w:rsid w:val="00003B69"/>
    <w:rsid w:val="00003BC7"/>
    <w:rsid w:val="00003C4F"/>
    <w:rsid w:val="00003D50"/>
    <w:rsid w:val="00003FBC"/>
    <w:rsid w:val="000042F6"/>
    <w:rsid w:val="000043D5"/>
    <w:rsid w:val="000046AF"/>
    <w:rsid w:val="00004736"/>
    <w:rsid w:val="000048C2"/>
    <w:rsid w:val="000048F0"/>
    <w:rsid w:val="0000518D"/>
    <w:rsid w:val="000054F9"/>
    <w:rsid w:val="0000576B"/>
    <w:rsid w:val="00006244"/>
    <w:rsid w:val="000063CE"/>
    <w:rsid w:val="00006DDA"/>
    <w:rsid w:val="000070A5"/>
    <w:rsid w:val="00007105"/>
    <w:rsid w:val="000071C9"/>
    <w:rsid w:val="0000736E"/>
    <w:rsid w:val="00007CD9"/>
    <w:rsid w:val="00007DDB"/>
    <w:rsid w:val="00007FDB"/>
    <w:rsid w:val="0001079A"/>
    <w:rsid w:val="000108C6"/>
    <w:rsid w:val="00010C7F"/>
    <w:rsid w:val="00010DFC"/>
    <w:rsid w:val="00010E2C"/>
    <w:rsid w:val="00010EC4"/>
    <w:rsid w:val="0001128C"/>
    <w:rsid w:val="000114D5"/>
    <w:rsid w:val="0001151A"/>
    <w:rsid w:val="00011AC9"/>
    <w:rsid w:val="00011FED"/>
    <w:rsid w:val="000120D4"/>
    <w:rsid w:val="000123AD"/>
    <w:rsid w:val="0001243B"/>
    <w:rsid w:val="000124F7"/>
    <w:rsid w:val="0001277E"/>
    <w:rsid w:val="00012B60"/>
    <w:rsid w:val="00012E2D"/>
    <w:rsid w:val="000137BA"/>
    <w:rsid w:val="00013A61"/>
    <w:rsid w:val="00013CB7"/>
    <w:rsid w:val="00014601"/>
    <w:rsid w:val="00014D5D"/>
    <w:rsid w:val="00015117"/>
    <w:rsid w:val="00015991"/>
    <w:rsid w:val="00015BD4"/>
    <w:rsid w:val="00015CA6"/>
    <w:rsid w:val="00015E6C"/>
    <w:rsid w:val="00015E7C"/>
    <w:rsid w:val="00015FBC"/>
    <w:rsid w:val="0001634C"/>
    <w:rsid w:val="0001652D"/>
    <w:rsid w:val="0001680C"/>
    <w:rsid w:val="00016A9D"/>
    <w:rsid w:val="00016AC6"/>
    <w:rsid w:val="00016CA9"/>
    <w:rsid w:val="00016D68"/>
    <w:rsid w:val="00017146"/>
    <w:rsid w:val="00017294"/>
    <w:rsid w:val="00017345"/>
    <w:rsid w:val="0001743B"/>
    <w:rsid w:val="0001760D"/>
    <w:rsid w:val="00017611"/>
    <w:rsid w:val="000177DA"/>
    <w:rsid w:val="000179DE"/>
    <w:rsid w:val="0002021A"/>
    <w:rsid w:val="000202B4"/>
    <w:rsid w:val="00020B3C"/>
    <w:rsid w:val="00020CAC"/>
    <w:rsid w:val="00020EB9"/>
    <w:rsid w:val="00021147"/>
    <w:rsid w:val="000215A4"/>
    <w:rsid w:val="00021A87"/>
    <w:rsid w:val="00021E17"/>
    <w:rsid w:val="00021EA2"/>
    <w:rsid w:val="000220FA"/>
    <w:rsid w:val="00022CFA"/>
    <w:rsid w:val="0002323A"/>
    <w:rsid w:val="000233E7"/>
    <w:rsid w:val="000235D8"/>
    <w:rsid w:val="000235FB"/>
    <w:rsid w:val="00023A75"/>
    <w:rsid w:val="00023B6F"/>
    <w:rsid w:val="00023E2A"/>
    <w:rsid w:val="00024199"/>
    <w:rsid w:val="000241BC"/>
    <w:rsid w:val="00024224"/>
    <w:rsid w:val="00024364"/>
    <w:rsid w:val="000243D5"/>
    <w:rsid w:val="0002454D"/>
    <w:rsid w:val="00024AF2"/>
    <w:rsid w:val="00024E03"/>
    <w:rsid w:val="0002504E"/>
    <w:rsid w:val="000251D6"/>
    <w:rsid w:val="00025359"/>
    <w:rsid w:val="00025393"/>
    <w:rsid w:val="00025A80"/>
    <w:rsid w:val="00025AB6"/>
    <w:rsid w:val="00025E70"/>
    <w:rsid w:val="000263AE"/>
    <w:rsid w:val="00026778"/>
    <w:rsid w:val="000268FB"/>
    <w:rsid w:val="00026D44"/>
    <w:rsid w:val="00026D6D"/>
    <w:rsid w:val="00026EAB"/>
    <w:rsid w:val="0002710D"/>
    <w:rsid w:val="000271BB"/>
    <w:rsid w:val="00027921"/>
    <w:rsid w:val="0002792C"/>
    <w:rsid w:val="00027B28"/>
    <w:rsid w:val="00030052"/>
    <w:rsid w:val="000302CD"/>
    <w:rsid w:val="00030377"/>
    <w:rsid w:val="00030588"/>
    <w:rsid w:val="00030CE9"/>
    <w:rsid w:val="00031061"/>
    <w:rsid w:val="00031869"/>
    <w:rsid w:val="00031994"/>
    <w:rsid w:val="00031AB0"/>
    <w:rsid w:val="00031CD1"/>
    <w:rsid w:val="00031F8B"/>
    <w:rsid w:val="00031FCB"/>
    <w:rsid w:val="00032204"/>
    <w:rsid w:val="00032349"/>
    <w:rsid w:val="00032431"/>
    <w:rsid w:val="0003278D"/>
    <w:rsid w:val="0003282A"/>
    <w:rsid w:val="00032F04"/>
    <w:rsid w:val="0003385B"/>
    <w:rsid w:val="00033AD5"/>
    <w:rsid w:val="00033AFD"/>
    <w:rsid w:val="00033AFF"/>
    <w:rsid w:val="00033CA6"/>
    <w:rsid w:val="00034080"/>
    <w:rsid w:val="00034293"/>
    <w:rsid w:val="00034295"/>
    <w:rsid w:val="000342DD"/>
    <w:rsid w:val="0003443A"/>
    <w:rsid w:val="00034772"/>
    <w:rsid w:val="00034BBC"/>
    <w:rsid w:val="00034E4B"/>
    <w:rsid w:val="0003542A"/>
    <w:rsid w:val="00035700"/>
    <w:rsid w:val="000358EF"/>
    <w:rsid w:val="0003592A"/>
    <w:rsid w:val="00035DFA"/>
    <w:rsid w:val="00035F46"/>
    <w:rsid w:val="00036234"/>
    <w:rsid w:val="00036772"/>
    <w:rsid w:val="00036AD7"/>
    <w:rsid w:val="00036CD3"/>
    <w:rsid w:val="00036DC5"/>
    <w:rsid w:val="00036E96"/>
    <w:rsid w:val="00036F34"/>
    <w:rsid w:val="00036F87"/>
    <w:rsid w:val="00036FFD"/>
    <w:rsid w:val="000377E7"/>
    <w:rsid w:val="000378CA"/>
    <w:rsid w:val="00037977"/>
    <w:rsid w:val="00037F66"/>
    <w:rsid w:val="00040282"/>
    <w:rsid w:val="0004067D"/>
    <w:rsid w:val="00040A2B"/>
    <w:rsid w:val="00040A2D"/>
    <w:rsid w:val="00040A31"/>
    <w:rsid w:val="00040F97"/>
    <w:rsid w:val="000410C6"/>
    <w:rsid w:val="0004121D"/>
    <w:rsid w:val="00041306"/>
    <w:rsid w:val="000418A8"/>
    <w:rsid w:val="00041A18"/>
    <w:rsid w:val="00041DC9"/>
    <w:rsid w:val="0004237D"/>
    <w:rsid w:val="0004266C"/>
    <w:rsid w:val="00042AEE"/>
    <w:rsid w:val="00043016"/>
    <w:rsid w:val="0004309C"/>
    <w:rsid w:val="00043998"/>
    <w:rsid w:val="00043E30"/>
    <w:rsid w:val="00043EFE"/>
    <w:rsid w:val="00043F56"/>
    <w:rsid w:val="000440EB"/>
    <w:rsid w:val="00044149"/>
    <w:rsid w:val="000445BF"/>
    <w:rsid w:val="00044C2C"/>
    <w:rsid w:val="00044DCB"/>
    <w:rsid w:val="00044DD8"/>
    <w:rsid w:val="00044E68"/>
    <w:rsid w:val="0004517D"/>
    <w:rsid w:val="00045200"/>
    <w:rsid w:val="00045692"/>
    <w:rsid w:val="0004604B"/>
    <w:rsid w:val="00046398"/>
    <w:rsid w:val="000466E6"/>
    <w:rsid w:val="00046BDB"/>
    <w:rsid w:val="00046CC5"/>
    <w:rsid w:val="000470C7"/>
    <w:rsid w:val="0004732F"/>
    <w:rsid w:val="000473F2"/>
    <w:rsid w:val="00047469"/>
    <w:rsid w:val="000474D0"/>
    <w:rsid w:val="000475B3"/>
    <w:rsid w:val="000477CE"/>
    <w:rsid w:val="00047928"/>
    <w:rsid w:val="00047B0F"/>
    <w:rsid w:val="00047C13"/>
    <w:rsid w:val="00047C35"/>
    <w:rsid w:val="00047CBC"/>
    <w:rsid w:val="00047E64"/>
    <w:rsid w:val="00047E7A"/>
    <w:rsid w:val="00047FA8"/>
    <w:rsid w:val="000501DB"/>
    <w:rsid w:val="0005026E"/>
    <w:rsid w:val="00050352"/>
    <w:rsid w:val="0005068A"/>
    <w:rsid w:val="00050A82"/>
    <w:rsid w:val="00050B9C"/>
    <w:rsid w:val="00050EAC"/>
    <w:rsid w:val="000511C2"/>
    <w:rsid w:val="000512FD"/>
    <w:rsid w:val="0005154C"/>
    <w:rsid w:val="000515D0"/>
    <w:rsid w:val="0005181E"/>
    <w:rsid w:val="00051A60"/>
    <w:rsid w:val="00051DAB"/>
    <w:rsid w:val="00052140"/>
    <w:rsid w:val="000524E9"/>
    <w:rsid w:val="00052643"/>
    <w:rsid w:val="000526B6"/>
    <w:rsid w:val="00052897"/>
    <w:rsid w:val="000528D6"/>
    <w:rsid w:val="00052DD8"/>
    <w:rsid w:val="00052E94"/>
    <w:rsid w:val="000536F8"/>
    <w:rsid w:val="0005401D"/>
    <w:rsid w:val="0005467E"/>
    <w:rsid w:val="00054847"/>
    <w:rsid w:val="000548D4"/>
    <w:rsid w:val="0005518D"/>
    <w:rsid w:val="00055380"/>
    <w:rsid w:val="000555A0"/>
    <w:rsid w:val="000556C0"/>
    <w:rsid w:val="00055705"/>
    <w:rsid w:val="00055801"/>
    <w:rsid w:val="00055EF0"/>
    <w:rsid w:val="0005680F"/>
    <w:rsid w:val="00056880"/>
    <w:rsid w:val="00056FE8"/>
    <w:rsid w:val="0005709C"/>
    <w:rsid w:val="00057136"/>
    <w:rsid w:val="000572B1"/>
    <w:rsid w:val="00057549"/>
    <w:rsid w:val="00057605"/>
    <w:rsid w:val="00057959"/>
    <w:rsid w:val="00057C29"/>
    <w:rsid w:val="00057E6A"/>
    <w:rsid w:val="00060299"/>
    <w:rsid w:val="000609C4"/>
    <w:rsid w:val="00060B8E"/>
    <w:rsid w:val="0006161F"/>
    <w:rsid w:val="000619A1"/>
    <w:rsid w:val="00061B1E"/>
    <w:rsid w:val="00061D85"/>
    <w:rsid w:val="000622CB"/>
    <w:rsid w:val="00062627"/>
    <w:rsid w:val="0006267B"/>
    <w:rsid w:val="00062703"/>
    <w:rsid w:val="000627BC"/>
    <w:rsid w:val="000627C7"/>
    <w:rsid w:val="000628CD"/>
    <w:rsid w:val="00062987"/>
    <w:rsid w:val="00062EA9"/>
    <w:rsid w:val="000633C0"/>
    <w:rsid w:val="00063606"/>
    <w:rsid w:val="00063980"/>
    <w:rsid w:val="000642BC"/>
    <w:rsid w:val="0006435F"/>
    <w:rsid w:val="00064919"/>
    <w:rsid w:val="0006491A"/>
    <w:rsid w:val="00064A4F"/>
    <w:rsid w:val="00064C2B"/>
    <w:rsid w:val="00065699"/>
    <w:rsid w:val="00065803"/>
    <w:rsid w:val="00065837"/>
    <w:rsid w:val="00065848"/>
    <w:rsid w:val="000658DF"/>
    <w:rsid w:val="00065914"/>
    <w:rsid w:val="00065B0F"/>
    <w:rsid w:val="00065FC8"/>
    <w:rsid w:val="000662A1"/>
    <w:rsid w:val="0006651A"/>
    <w:rsid w:val="0006684E"/>
    <w:rsid w:val="00066B9B"/>
    <w:rsid w:val="00066BD5"/>
    <w:rsid w:val="00066C91"/>
    <w:rsid w:val="00066E1F"/>
    <w:rsid w:val="00067050"/>
    <w:rsid w:val="000671B5"/>
    <w:rsid w:val="00067649"/>
    <w:rsid w:val="0006771C"/>
    <w:rsid w:val="00067807"/>
    <w:rsid w:val="00067AE9"/>
    <w:rsid w:val="00067B0B"/>
    <w:rsid w:val="000700FE"/>
    <w:rsid w:val="0007049C"/>
    <w:rsid w:val="000707DF"/>
    <w:rsid w:val="00070BD1"/>
    <w:rsid w:val="00070C8D"/>
    <w:rsid w:val="00070CAC"/>
    <w:rsid w:val="00071518"/>
    <w:rsid w:val="000717D1"/>
    <w:rsid w:val="00072007"/>
    <w:rsid w:val="0007228F"/>
    <w:rsid w:val="00072347"/>
    <w:rsid w:val="00072918"/>
    <w:rsid w:val="00072999"/>
    <w:rsid w:val="00072FF6"/>
    <w:rsid w:val="000736B5"/>
    <w:rsid w:val="00073728"/>
    <w:rsid w:val="00073CC3"/>
    <w:rsid w:val="000741E8"/>
    <w:rsid w:val="000743A4"/>
    <w:rsid w:val="00074538"/>
    <w:rsid w:val="0007467B"/>
    <w:rsid w:val="00074C32"/>
    <w:rsid w:val="0007539A"/>
    <w:rsid w:val="000753A4"/>
    <w:rsid w:val="00075588"/>
    <w:rsid w:val="000757BA"/>
    <w:rsid w:val="00075F3F"/>
    <w:rsid w:val="00075FA5"/>
    <w:rsid w:val="00076083"/>
    <w:rsid w:val="000762A3"/>
    <w:rsid w:val="00076364"/>
    <w:rsid w:val="00076401"/>
    <w:rsid w:val="00076448"/>
    <w:rsid w:val="00076801"/>
    <w:rsid w:val="00076C34"/>
    <w:rsid w:val="0007737F"/>
    <w:rsid w:val="00077965"/>
    <w:rsid w:val="00077C53"/>
    <w:rsid w:val="000801E4"/>
    <w:rsid w:val="000803F7"/>
    <w:rsid w:val="00080FD4"/>
    <w:rsid w:val="00081002"/>
    <w:rsid w:val="000811D1"/>
    <w:rsid w:val="000811E3"/>
    <w:rsid w:val="00081231"/>
    <w:rsid w:val="00081236"/>
    <w:rsid w:val="0008128E"/>
    <w:rsid w:val="000813C7"/>
    <w:rsid w:val="0008181D"/>
    <w:rsid w:val="0008189D"/>
    <w:rsid w:val="000818EF"/>
    <w:rsid w:val="000819F8"/>
    <w:rsid w:val="00081F24"/>
    <w:rsid w:val="000820ED"/>
    <w:rsid w:val="0008228E"/>
    <w:rsid w:val="0008260C"/>
    <w:rsid w:val="000829C9"/>
    <w:rsid w:val="00082DAA"/>
    <w:rsid w:val="00082DC9"/>
    <w:rsid w:val="00083146"/>
    <w:rsid w:val="00083568"/>
    <w:rsid w:val="00084171"/>
    <w:rsid w:val="00084676"/>
    <w:rsid w:val="000846EB"/>
    <w:rsid w:val="000848C0"/>
    <w:rsid w:val="00084ADD"/>
    <w:rsid w:val="00084AE5"/>
    <w:rsid w:val="00084B95"/>
    <w:rsid w:val="00084C8E"/>
    <w:rsid w:val="00084D50"/>
    <w:rsid w:val="00084F84"/>
    <w:rsid w:val="000850EA"/>
    <w:rsid w:val="00085621"/>
    <w:rsid w:val="00085829"/>
    <w:rsid w:val="00085870"/>
    <w:rsid w:val="00085B4E"/>
    <w:rsid w:val="00085B54"/>
    <w:rsid w:val="00085BA9"/>
    <w:rsid w:val="00085C45"/>
    <w:rsid w:val="00085F17"/>
    <w:rsid w:val="0008639D"/>
    <w:rsid w:val="000863DE"/>
    <w:rsid w:val="00086821"/>
    <w:rsid w:val="00086A54"/>
    <w:rsid w:val="00086B31"/>
    <w:rsid w:val="00086F3C"/>
    <w:rsid w:val="0008714F"/>
    <w:rsid w:val="000872F5"/>
    <w:rsid w:val="00087805"/>
    <w:rsid w:val="0008785C"/>
    <w:rsid w:val="00087906"/>
    <w:rsid w:val="00087A9B"/>
    <w:rsid w:val="00087BD4"/>
    <w:rsid w:val="00087C15"/>
    <w:rsid w:val="00087FEC"/>
    <w:rsid w:val="00090295"/>
    <w:rsid w:val="00090720"/>
    <w:rsid w:val="0009100C"/>
    <w:rsid w:val="000911D3"/>
    <w:rsid w:val="0009193C"/>
    <w:rsid w:val="00091983"/>
    <w:rsid w:val="0009198C"/>
    <w:rsid w:val="0009230D"/>
    <w:rsid w:val="00092946"/>
    <w:rsid w:val="00092CB3"/>
    <w:rsid w:val="00092F10"/>
    <w:rsid w:val="000932F3"/>
    <w:rsid w:val="000939F7"/>
    <w:rsid w:val="00093BE0"/>
    <w:rsid w:val="00094510"/>
    <w:rsid w:val="00094905"/>
    <w:rsid w:val="00094BC5"/>
    <w:rsid w:val="00094DE6"/>
    <w:rsid w:val="00094F19"/>
    <w:rsid w:val="00094F79"/>
    <w:rsid w:val="00095631"/>
    <w:rsid w:val="0009586F"/>
    <w:rsid w:val="00095D14"/>
    <w:rsid w:val="00095FDA"/>
    <w:rsid w:val="00096034"/>
    <w:rsid w:val="000969B8"/>
    <w:rsid w:val="000969BF"/>
    <w:rsid w:val="00096C28"/>
    <w:rsid w:val="00096E8E"/>
    <w:rsid w:val="00096EE9"/>
    <w:rsid w:val="000971F2"/>
    <w:rsid w:val="00097333"/>
    <w:rsid w:val="00097CAE"/>
    <w:rsid w:val="00097D5D"/>
    <w:rsid w:val="000A02D3"/>
    <w:rsid w:val="000A04F8"/>
    <w:rsid w:val="000A0A92"/>
    <w:rsid w:val="000A0C2A"/>
    <w:rsid w:val="000A0DFB"/>
    <w:rsid w:val="000A0F61"/>
    <w:rsid w:val="000A119D"/>
    <w:rsid w:val="000A11B8"/>
    <w:rsid w:val="000A128A"/>
    <w:rsid w:val="000A1304"/>
    <w:rsid w:val="000A1402"/>
    <w:rsid w:val="000A1550"/>
    <w:rsid w:val="000A181A"/>
    <w:rsid w:val="000A1956"/>
    <w:rsid w:val="000A1B60"/>
    <w:rsid w:val="000A1BF9"/>
    <w:rsid w:val="000A2965"/>
    <w:rsid w:val="000A2A7B"/>
    <w:rsid w:val="000A2ECE"/>
    <w:rsid w:val="000A31E0"/>
    <w:rsid w:val="000A322B"/>
    <w:rsid w:val="000A3429"/>
    <w:rsid w:val="000A34B3"/>
    <w:rsid w:val="000A38A8"/>
    <w:rsid w:val="000A392B"/>
    <w:rsid w:val="000A3A77"/>
    <w:rsid w:val="000A3E9A"/>
    <w:rsid w:val="000A4600"/>
    <w:rsid w:val="000A4955"/>
    <w:rsid w:val="000A49AA"/>
    <w:rsid w:val="000A4A72"/>
    <w:rsid w:val="000A4C01"/>
    <w:rsid w:val="000A4E35"/>
    <w:rsid w:val="000A4EDB"/>
    <w:rsid w:val="000A4EFF"/>
    <w:rsid w:val="000A5176"/>
    <w:rsid w:val="000A5287"/>
    <w:rsid w:val="000A556E"/>
    <w:rsid w:val="000A586B"/>
    <w:rsid w:val="000A5F9C"/>
    <w:rsid w:val="000A6088"/>
    <w:rsid w:val="000A619B"/>
    <w:rsid w:val="000A645E"/>
    <w:rsid w:val="000A665F"/>
    <w:rsid w:val="000A6905"/>
    <w:rsid w:val="000A6ADD"/>
    <w:rsid w:val="000A6C8C"/>
    <w:rsid w:val="000A6E2C"/>
    <w:rsid w:val="000A6EF0"/>
    <w:rsid w:val="000A70B1"/>
    <w:rsid w:val="000A7293"/>
    <w:rsid w:val="000A74B3"/>
    <w:rsid w:val="000A75E9"/>
    <w:rsid w:val="000A76D3"/>
    <w:rsid w:val="000A7866"/>
    <w:rsid w:val="000A7FD0"/>
    <w:rsid w:val="000B0015"/>
    <w:rsid w:val="000B0285"/>
    <w:rsid w:val="000B052A"/>
    <w:rsid w:val="000B0533"/>
    <w:rsid w:val="000B057A"/>
    <w:rsid w:val="000B06AD"/>
    <w:rsid w:val="000B085B"/>
    <w:rsid w:val="000B0BF6"/>
    <w:rsid w:val="000B10FB"/>
    <w:rsid w:val="000B111C"/>
    <w:rsid w:val="000B16B2"/>
    <w:rsid w:val="000B1AAF"/>
    <w:rsid w:val="000B1B8C"/>
    <w:rsid w:val="000B1CBA"/>
    <w:rsid w:val="000B1D03"/>
    <w:rsid w:val="000B1FBE"/>
    <w:rsid w:val="000B20E4"/>
    <w:rsid w:val="000B244E"/>
    <w:rsid w:val="000B2602"/>
    <w:rsid w:val="000B2687"/>
    <w:rsid w:val="000B29EA"/>
    <w:rsid w:val="000B2D77"/>
    <w:rsid w:val="000B3169"/>
    <w:rsid w:val="000B344C"/>
    <w:rsid w:val="000B357C"/>
    <w:rsid w:val="000B35C5"/>
    <w:rsid w:val="000B401C"/>
    <w:rsid w:val="000B423A"/>
    <w:rsid w:val="000B4496"/>
    <w:rsid w:val="000B452E"/>
    <w:rsid w:val="000B458F"/>
    <w:rsid w:val="000B494D"/>
    <w:rsid w:val="000B4CE2"/>
    <w:rsid w:val="000B4E60"/>
    <w:rsid w:val="000B4F59"/>
    <w:rsid w:val="000B51AD"/>
    <w:rsid w:val="000B55A8"/>
    <w:rsid w:val="000B5610"/>
    <w:rsid w:val="000B5992"/>
    <w:rsid w:val="000B5A07"/>
    <w:rsid w:val="000B5B69"/>
    <w:rsid w:val="000B5E93"/>
    <w:rsid w:val="000B5F94"/>
    <w:rsid w:val="000B60B5"/>
    <w:rsid w:val="000B63B4"/>
    <w:rsid w:val="000B64ED"/>
    <w:rsid w:val="000B6521"/>
    <w:rsid w:val="000B661D"/>
    <w:rsid w:val="000B70D1"/>
    <w:rsid w:val="000B74A8"/>
    <w:rsid w:val="000B75CC"/>
    <w:rsid w:val="000B75CE"/>
    <w:rsid w:val="000B783A"/>
    <w:rsid w:val="000B7F9B"/>
    <w:rsid w:val="000B7FC9"/>
    <w:rsid w:val="000C0102"/>
    <w:rsid w:val="000C02C0"/>
    <w:rsid w:val="000C0804"/>
    <w:rsid w:val="000C0897"/>
    <w:rsid w:val="000C0B06"/>
    <w:rsid w:val="000C0B87"/>
    <w:rsid w:val="000C0E7F"/>
    <w:rsid w:val="000C0ED9"/>
    <w:rsid w:val="000C17D0"/>
    <w:rsid w:val="000C19C1"/>
    <w:rsid w:val="000C1F1C"/>
    <w:rsid w:val="000C1F95"/>
    <w:rsid w:val="000C21D1"/>
    <w:rsid w:val="000C2402"/>
    <w:rsid w:val="000C24AF"/>
    <w:rsid w:val="000C2870"/>
    <w:rsid w:val="000C2D02"/>
    <w:rsid w:val="000C3100"/>
    <w:rsid w:val="000C333F"/>
    <w:rsid w:val="000C35C8"/>
    <w:rsid w:val="000C36C6"/>
    <w:rsid w:val="000C3761"/>
    <w:rsid w:val="000C3AC3"/>
    <w:rsid w:val="000C3D01"/>
    <w:rsid w:val="000C3D4A"/>
    <w:rsid w:val="000C3F8B"/>
    <w:rsid w:val="000C3FDC"/>
    <w:rsid w:val="000C448A"/>
    <w:rsid w:val="000C47A3"/>
    <w:rsid w:val="000C47EE"/>
    <w:rsid w:val="000C48F8"/>
    <w:rsid w:val="000C49E4"/>
    <w:rsid w:val="000C4BAA"/>
    <w:rsid w:val="000C4DAC"/>
    <w:rsid w:val="000C5228"/>
    <w:rsid w:val="000C5421"/>
    <w:rsid w:val="000C56A9"/>
    <w:rsid w:val="000C5842"/>
    <w:rsid w:val="000C5A15"/>
    <w:rsid w:val="000C5B2A"/>
    <w:rsid w:val="000C5BB8"/>
    <w:rsid w:val="000C5C45"/>
    <w:rsid w:val="000C5E0C"/>
    <w:rsid w:val="000C65CB"/>
    <w:rsid w:val="000C6801"/>
    <w:rsid w:val="000C7035"/>
    <w:rsid w:val="000C7775"/>
    <w:rsid w:val="000C78A1"/>
    <w:rsid w:val="000C78C8"/>
    <w:rsid w:val="000C7A45"/>
    <w:rsid w:val="000C7BE5"/>
    <w:rsid w:val="000C7C60"/>
    <w:rsid w:val="000C7D4D"/>
    <w:rsid w:val="000C7ED6"/>
    <w:rsid w:val="000C7EE9"/>
    <w:rsid w:val="000C7F8B"/>
    <w:rsid w:val="000D0112"/>
    <w:rsid w:val="000D0121"/>
    <w:rsid w:val="000D040B"/>
    <w:rsid w:val="000D04FF"/>
    <w:rsid w:val="000D0A23"/>
    <w:rsid w:val="000D0F64"/>
    <w:rsid w:val="000D130E"/>
    <w:rsid w:val="000D1642"/>
    <w:rsid w:val="000D1854"/>
    <w:rsid w:val="000D1916"/>
    <w:rsid w:val="000D191A"/>
    <w:rsid w:val="000D1DF7"/>
    <w:rsid w:val="000D23F1"/>
    <w:rsid w:val="000D2C76"/>
    <w:rsid w:val="000D2CCB"/>
    <w:rsid w:val="000D2E2A"/>
    <w:rsid w:val="000D2F19"/>
    <w:rsid w:val="000D30C0"/>
    <w:rsid w:val="000D33E9"/>
    <w:rsid w:val="000D3424"/>
    <w:rsid w:val="000D376E"/>
    <w:rsid w:val="000D37F9"/>
    <w:rsid w:val="000D384E"/>
    <w:rsid w:val="000D38CF"/>
    <w:rsid w:val="000D3B2E"/>
    <w:rsid w:val="000D3C92"/>
    <w:rsid w:val="000D3E45"/>
    <w:rsid w:val="000D3EFB"/>
    <w:rsid w:val="000D3FED"/>
    <w:rsid w:val="000D444B"/>
    <w:rsid w:val="000D4AE9"/>
    <w:rsid w:val="000D4B52"/>
    <w:rsid w:val="000D4E80"/>
    <w:rsid w:val="000D4EBE"/>
    <w:rsid w:val="000D531B"/>
    <w:rsid w:val="000D59DF"/>
    <w:rsid w:val="000D5A5E"/>
    <w:rsid w:val="000D5C6C"/>
    <w:rsid w:val="000D601E"/>
    <w:rsid w:val="000D6529"/>
    <w:rsid w:val="000D6647"/>
    <w:rsid w:val="000D67F6"/>
    <w:rsid w:val="000D6904"/>
    <w:rsid w:val="000D69CC"/>
    <w:rsid w:val="000D6C7F"/>
    <w:rsid w:val="000D7BF4"/>
    <w:rsid w:val="000D7E6E"/>
    <w:rsid w:val="000E0585"/>
    <w:rsid w:val="000E05A0"/>
    <w:rsid w:val="000E0770"/>
    <w:rsid w:val="000E0EAC"/>
    <w:rsid w:val="000E11F9"/>
    <w:rsid w:val="000E1491"/>
    <w:rsid w:val="000E157A"/>
    <w:rsid w:val="000E15C9"/>
    <w:rsid w:val="000E15FE"/>
    <w:rsid w:val="000E16B1"/>
    <w:rsid w:val="000E16E5"/>
    <w:rsid w:val="000E1727"/>
    <w:rsid w:val="000E193C"/>
    <w:rsid w:val="000E1950"/>
    <w:rsid w:val="000E19FD"/>
    <w:rsid w:val="000E1AA4"/>
    <w:rsid w:val="000E1AAA"/>
    <w:rsid w:val="000E1CBC"/>
    <w:rsid w:val="000E1EA0"/>
    <w:rsid w:val="000E1F12"/>
    <w:rsid w:val="000E2024"/>
    <w:rsid w:val="000E22BE"/>
    <w:rsid w:val="000E26AD"/>
    <w:rsid w:val="000E2738"/>
    <w:rsid w:val="000E2790"/>
    <w:rsid w:val="000E2B96"/>
    <w:rsid w:val="000E2BF3"/>
    <w:rsid w:val="000E34C3"/>
    <w:rsid w:val="000E3650"/>
    <w:rsid w:val="000E36B9"/>
    <w:rsid w:val="000E3711"/>
    <w:rsid w:val="000E39A8"/>
    <w:rsid w:val="000E44B4"/>
    <w:rsid w:val="000E47F4"/>
    <w:rsid w:val="000E4BD0"/>
    <w:rsid w:val="000E4CC5"/>
    <w:rsid w:val="000E524C"/>
    <w:rsid w:val="000E5360"/>
    <w:rsid w:val="000E571D"/>
    <w:rsid w:val="000E5795"/>
    <w:rsid w:val="000E5861"/>
    <w:rsid w:val="000E5DC3"/>
    <w:rsid w:val="000E62DD"/>
    <w:rsid w:val="000E639C"/>
    <w:rsid w:val="000E64FA"/>
    <w:rsid w:val="000E66C8"/>
    <w:rsid w:val="000E6AE6"/>
    <w:rsid w:val="000E6CD4"/>
    <w:rsid w:val="000E7045"/>
    <w:rsid w:val="000E7864"/>
    <w:rsid w:val="000E79BA"/>
    <w:rsid w:val="000E79E4"/>
    <w:rsid w:val="000E7AAA"/>
    <w:rsid w:val="000E7F96"/>
    <w:rsid w:val="000F0200"/>
    <w:rsid w:val="000F0733"/>
    <w:rsid w:val="000F0800"/>
    <w:rsid w:val="000F0B2D"/>
    <w:rsid w:val="000F1358"/>
    <w:rsid w:val="000F14C8"/>
    <w:rsid w:val="000F17C8"/>
    <w:rsid w:val="000F1E1E"/>
    <w:rsid w:val="000F24FD"/>
    <w:rsid w:val="000F25C2"/>
    <w:rsid w:val="000F2739"/>
    <w:rsid w:val="000F2D4F"/>
    <w:rsid w:val="000F302D"/>
    <w:rsid w:val="000F3254"/>
    <w:rsid w:val="000F3708"/>
    <w:rsid w:val="000F374F"/>
    <w:rsid w:val="000F3BA3"/>
    <w:rsid w:val="000F3D3A"/>
    <w:rsid w:val="000F3DE6"/>
    <w:rsid w:val="000F3FA7"/>
    <w:rsid w:val="000F4294"/>
    <w:rsid w:val="000F450E"/>
    <w:rsid w:val="000F4AC5"/>
    <w:rsid w:val="000F4E8C"/>
    <w:rsid w:val="000F50D0"/>
    <w:rsid w:val="000F53CA"/>
    <w:rsid w:val="000F5703"/>
    <w:rsid w:val="000F5710"/>
    <w:rsid w:val="000F57CD"/>
    <w:rsid w:val="000F581F"/>
    <w:rsid w:val="000F59AC"/>
    <w:rsid w:val="000F5F6A"/>
    <w:rsid w:val="000F6199"/>
    <w:rsid w:val="000F6E59"/>
    <w:rsid w:val="000F6F94"/>
    <w:rsid w:val="000F75D6"/>
    <w:rsid w:val="000F7648"/>
    <w:rsid w:val="000F7654"/>
    <w:rsid w:val="000F78C0"/>
    <w:rsid w:val="000F7914"/>
    <w:rsid w:val="000F7FDB"/>
    <w:rsid w:val="00100589"/>
    <w:rsid w:val="0010081C"/>
    <w:rsid w:val="00100907"/>
    <w:rsid w:val="00100B7E"/>
    <w:rsid w:val="00100D6B"/>
    <w:rsid w:val="00101385"/>
    <w:rsid w:val="00101618"/>
    <w:rsid w:val="0010184E"/>
    <w:rsid w:val="00101A7A"/>
    <w:rsid w:val="00101E84"/>
    <w:rsid w:val="00101E85"/>
    <w:rsid w:val="00102078"/>
    <w:rsid w:val="001021E6"/>
    <w:rsid w:val="001024AF"/>
    <w:rsid w:val="00102597"/>
    <w:rsid w:val="00102760"/>
    <w:rsid w:val="001027EB"/>
    <w:rsid w:val="00102869"/>
    <w:rsid w:val="00102903"/>
    <w:rsid w:val="00102CD5"/>
    <w:rsid w:val="0010345A"/>
    <w:rsid w:val="001036CC"/>
    <w:rsid w:val="00103BAD"/>
    <w:rsid w:val="00103CCF"/>
    <w:rsid w:val="00103F66"/>
    <w:rsid w:val="00103F68"/>
    <w:rsid w:val="00103F76"/>
    <w:rsid w:val="001041BE"/>
    <w:rsid w:val="001042B8"/>
    <w:rsid w:val="00104379"/>
    <w:rsid w:val="001043C4"/>
    <w:rsid w:val="001044F4"/>
    <w:rsid w:val="0010454E"/>
    <w:rsid w:val="001045CA"/>
    <w:rsid w:val="00104726"/>
    <w:rsid w:val="0010490C"/>
    <w:rsid w:val="00104947"/>
    <w:rsid w:val="00104AA7"/>
    <w:rsid w:val="00104BB5"/>
    <w:rsid w:val="00104D21"/>
    <w:rsid w:val="001050DE"/>
    <w:rsid w:val="0010531E"/>
    <w:rsid w:val="00105623"/>
    <w:rsid w:val="0010576E"/>
    <w:rsid w:val="00105938"/>
    <w:rsid w:val="00105FB9"/>
    <w:rsid w:val="00105FD5"/>
    <w:rsid w:val="0010604D"/>
    <w:rsid w:val="00106089"/>
    <w:rsid w:val="00106C31"/>
    <w:rsid w:val="00106EB2"/>
    <w:rsid w:val="00107912"/>
    <w:rsid w:val="0010796B"/>
    <w:rsid w:val="00107E27"/>
    <w:rsid w:val="00110423"/>
    <w:rsid w:val="0011075F"/>
    <w:rsid w:val="001109EF"/>
    <w:rsid w:val="00110B83"/>
    <w:rsid w:val="00110DB2"/>
    <w:rsid w:val="00110FA3"/>
    <w:rsid w:val="00111049"/>
    <w:rsid w:val="00111102"/>
    <w:rsid w:val="00111175"/>
    <w:rsid w:val="001111CB"/>
    <w:rsid w:val="001122A9"/>
    <w:rsid w:val="00112B20"/>
    <w:rsid w:val="00112B27"/>
    <w:rsid w:val="00112EA3"/>
    <w:rsid w:val="00112EF6"/>
    <w:rsid w:val="00113056"/>
    <w:rsid w:val="001133C5"/>
    <w:rsid w:val="00113457"/>
    <w:rsid w:val="00113566"/>
    <w:rsid w:val="001137A0"/>
    <w:rsid w:val="001138C5"/>
    <w:rsid w:val="00113C7E"/>
    <w:rsid w:val="00113D05"/>
    <w:rsid w:val="001143A9"/>
    <w:rsid w:val="001147EA"/>
    <w:rsid w:val="001154B5"/>
    <w:rsid w:val="001157D7"/>
    <w:rsid w:val="00115B05"/>
    <w:rsid w:val="00115BAE"/>
    <w:rsid w:val="00115D60"/>
    <w:rsid w:val="0011600D"/>
    <w:rsid w:val="00116094"/>
    <w:rsid w:val="001160C8"/>
    <w:rsid w:val="001165C9"/>
    <w:rsid w:val="0011677A"/>
    <w:rsid w:val="00116877"/>
    <w:rsid w:val="00116A73"/>
    <w:rsid w:val="00116AA4"/>
    <w:rsid w:val="00116C20"/>
    <w:rsid w:val="001170D1"/>
    <w:rsid w:val="001173C0"/>
    <w:rsid w:val="00117E5D"/>
    <w:rsid w:val="00117FC2"/>
    <w:rsid w:val="00120026"/>
    <w:rsid w:val="001201B8"/>
    <w:rsid w:val="00120771"/>
    <w:rsid w:val="001208F6"/>
    <w:rsid w:val="00120B5A"/>
    <w:rsid w:val="00120C23"/>
    <w:rsid w:val="00120CBB"/>
    <w:rsid w:val="00120FE1"/>
    <w:rsid w:val="001213D9"/>
    <w:rsid w:val="00121512"/>
    <w:rsid w:val="00121D9B"/>
    <w:rsid w:val="001220A7"/>
    <w:rsid w:val="00122471"/>
    <w:rsid w:val="001224B3"/>
    <w:rsid w:val="0012267F"/>
    <w:rsid w:val="00122EAA"/>
    <w:rsid w:val="001231D1"/>
    <w:rsid w:val="001232EF"/>
    <w:rsid w:val="00123542"/>
    <w:rsid w:val="001235B6"/>
    <w:rsid w:val="001238A1"/>
    <w:rsid w:val="001239AE"/>
    <w:rsid w:val="00123BCD"/>
    <w:rsid w:val="00123C42"/>
    <w:rsid w:val="00123D5D"/>
    <w:rsid w:val="001243F2"/>
    <w:rsid w:val="001246EB"/>
    <w:rsid w:val="001248BF"/>
    <w:rsid w:val="00124A92"/>
    <w:rsid w:val="00124EAE"/>
    <w:rsid w:val="001250F2"/>
    <w:rsid w:val="0012558D"/>
    <w:rsid w:val="0012562A"/>
    <w:rsid w:val="001258B6"/>
    <w:rsid w:val="00125A3B"/>
    <w:rsid w:val="00125FB6"/>
    <w:rsid w:val="00126365"/>
    <w:rsid w:val="001263B4"/>
    <w:rsid w:val="001263D7"/>
    <w:rsid w:val="00126560"/>
    <w:rsid w:val="00126762"/>
    <w:rsid w:val="00126EDB"/>
    <w:rsid w:val="00126F6F"/>
    <w:rsid w:val="0012740D"/>
    <w:rsid w:val="00127454"/>
    <w:rsid w:val="0012768E"/>
    <w:rsid w:val="00127A36"/>
    <w:rsid w:val="00127CC3"/>
    <w:rsid w:val="00127CD0"/>
    <w:rsid w:val="00130318"/>
    <w:rsid w:val="00130378"/>
    <w:rsid w:val="0013055D"/>
    <w:rsid w:val="001306FE"/>
    <w:rsid w:val="00130AB5"/>
    <w:rsid w:val="00130DDC"/>
    <w:rsid w:val="0013151B"/>
    <w:rsid w:val="001316CB"/>
    <w:rsid w:val="001319CA"/>
    <w:rsid w:val="00131C3D"/>
    <w:rsid w:val="00131D89"/>
    <w:rsid w:val="00131DBC"/>
    <w:rsid w:val="00131FEF"/>
    <w:rsid w:val="00131FFE"/>
    <w:rsid w:val="00132420"/>
    <w:rsid w:val="001329FD"/>
    <w:rsid w:val="00132B71"/>
    <w:rsid w:val="00132D14"/>
    <w:rsid w:val="00133226"/>
    <w:rsid w:val="001333D2"/>
    <w:rsid w:val="0013351C"/>
    <w:rsid w:val="0013359E"/>
    <w:rsid w:val="00133A67"/>
    <w:rsid w:val="00133A88"/>
    <w:rsid w:val="0013414C"/>
    <w:rsid w:val="0013430E"/>
    <w:rsid w:val="001346A2"/>
    <w:rsid w:val="001348C7"/>
    <w:rsid w:val="00134C39"/>
    <w:rsid w:val="00134F9F"/>
    <w:rsid w:val="00135456"/>
    <w:rsid w:val="001358FB"/>
    <w:rsid w:val="00135A94"/>
    <w:rsid w:val="00135F04"/>
    <w:rsid w:val="00136007"/>
    <w:rsid w:val="0013652C"/>
    <w:rsid w:val="00136847"/>
    <w:rsid w:val="001369A8"/>
    <w:rsid w:val="00136C8F"/>
    <w:rsid w:val="001370F1"/>
    <w:rsid w:val="001374DF"/>
    <w:rsid w:val="001375E3"/>
    <w:rsid w:val="001378DF"/>
    <w:rsid w:val="001379D2"/>
    <w:rsid w:val="00137CFC"/>
    <w:rsid w:val="00137D47"/>
    <w:rsid w:val="001401C5"/>
    <w:rsid w:val="00140404"/>
    <w:rsid w:val="001405E2"/>
    <w:rsid w:val="001407EF"/>
    <w:rsid w:val="00140A39"/>
    <w:rsid w:val="00140E4A"/>
    <w:rsid w:val="00140E91"/>
    <w:rsid w:val="00140EAC"/>
    <w:rsid w:val="001411A0"/>
    <w:rsid w:val="001414D6"/>
    <w:rsid w:val="00141918"/>
    <w:rsid w:val="00141C6A"/>
    <w:rsid w:val="00141E3B"/>
    <w:rsid w:val="001420D6"/>
    <w:rsid w:val="0014210C"/>
    <w:rsid w:val="001425DA"/>
    <w:rsid w:val="00143632"/>
    <w:rsid w:val="00143AB3"/>
    <w:rsid w:val="00143CE2"/>
    <w:rsid w:val="00143D2F"/>
    <w:rsid w:val="00143EDB"/>
    <w:rsid w:val="0014407B"/>
    <w:rsid w:val="00144324"/>
    <w:rsid w:val="00144359"/>
    <w:rsid w:val="001443A8"/>
    <w:rsid w:val="001444CC"/>
    <w:rsid w:val="001444DF"/>
    <w:rsid w:val="0014458F"/>
    <w:rsid w:val="00144615"/>
    <w:rsid w:val="00144DCD"/>
    <w:rsid w:val="001451F4"/>
    <w:rsid w:val="001453E2"/>
    <w:rsid w:val="00145771"/>
    <w:rsid w:val="00145879"/>
    <w:rsid w:val="00145991"/>
    <w:rsid w:val="00145AC2"/>
    <w:rsid w:val="00145D8C"/>
    <w:rsid w:val="00145E28"/>
    <w:rsid w:val="00145F82"/>
    <w:rsid w:val="00146125"/>
    <w:rsid w:val="0014615E"/>
    <w:rsid w:val="001462D8"/>
    <w:rsid w:val="001465D4"/>
    <w:rsid w:val="00146624"/>
    <w:rsid w:val="0014676B"/>
    <w:rsid w:val="00146878"/>
    <w:rsid w:val="0014693E"/>
    <w:rsid w:val="001469D6"/>
    <w:rsid w:val="00146E71"/>
    <w:rsid w:val="00146F0A"/>
    <w:rsid w:val="00146F14"/>
    <w:rsid w:val="00147012"/>
    <w:rsid w:val="00147219"/>
    <w:rsid w:val="0014742B"/>
    <w:rsid w:val="001477BD"/>
    <w:rsid w:val="00147994"/>
    <w:rsid w:val="00147A1F"/>
    <w:rsid w:val="00147DD1"/>
    <w:rsid w:val="001500E4"/>
    <w:rsid w:val="001502DE"/>
    <w:rsid w:val="00150D39"/>
    <w:rsid w:val="00150DCE"/>
    <w:rsid w:val="001511A5"/>
    <w:rsid w:val="0015132D"/>
    <w:rsid w:val="00151358"/>
    <w:rsid w:val="001519EF"/>
    <w:rsid w:val="00151EFD"/>
    <w:rsid w:val="0015289F"/>
    <w:rsid w:val="00152A7B"/>
    <w:rsid w:val="00152AAF"/>
    <w:rsid w:val="001531C8"/>
    <w:rsid w:val="00153215"/>
    <w:rsid w:val="00153235"/>
    <w:rsid w:val="001533E0"/>
    <w:rsid w:val="001535E0"/>
    <w:rsid w:val="00153849"/>
    <w:rsid w:val="00153DA7"/>
    <w:rsid w:val="00153E54"/>
    <w:rsid w:val="00153FC8"/>
    <w:rsid w:val="00154129"/>
    <w:rsid w:val="001543C3"/>
    <w:rsid w:val="00154437"/>
    <w:rsid w:val="0015448B"/>
    <w:rsid w:val="00154780"/>
    <w:rsid w:val="00154D8B"/>
    <w:rsid w:val="00155578"/>
    <w:rsid w:val="00155797"/>
    <w:rsid w:val="0015587B"/>
    <w:rsid w:val="001559C5"/>
    <w:rsid w:val="00155AEC"/>
    <w:rsid w:val="00155B1D"/>
    <w:rsid w:val="00155C35"/>
    <w:rsid w:val="00155FF5"/>
    <w:rsid w:val="001561FC"/>
    <w:rsid w:val="00156314"/>
    <w:rsid w:val="0015646B"/>
    <w:rsid w:val="001566C7"/>
    <w:rsid w:val="001566D2"/>
    <w:rsid w:val="001567EB"/>
    <w:rsid w:val="00156B35"/>
    <w:rsid w:val="00156D12"/>
    <w:rsid w:val="00156D86"/>
    <w:rsid w:val="00156F62"/>
    <w:rsid w:val="0015701F"/>
    <w:rsid w:val="001573B7"/>
    <w:rsid w:val="001574B8"/>
    <w:rsid w:val="001575BD"/>
    <w:rsid w:val="00160084"/>
    <w:rsid w:val="00160230"/>
    <w:rsid w:val="001603F4"/>
    <w:rsid w:val="00160925"/>
    <w:rsid w:val="001609DB"/>
    <w:rsid w:val="00160BC8"/>
    <w:rsid w:val="001610FB"/>
    <w:rsid w:val="00161272"/>
    <w:rsid w:val="0016173A"/>
    <w:rsid w:val="00161ABE"/>
    <w:rsid w:val="00161E61"/>
    <w:rsid w:val="00161E65"/>
    <w:rsid w:val="00161E80"/>
    <w:rsid w:val="001623AF"/>
    <w:rsid w:val="001626A8"/>
    <w:rsid w:val="00162B92"/>
    <w:rsid w:val="00163186"/>
    <w:rsid w:val="001636E5"/>
    <w:rsid w:val="00163C8B"/>
    <w:rsid w:val="00163DD9"/>
    <w:rsid w:val="00163DF6"/>
    <w:rsid w:val="00163EF2"/>
    <w:rsid w:val="00163F3E"/>
    <w:rsid w:val="001642D9"/>
    <w:rsid w:val="001642EA"/>
    <w:rsid w:val="00164770"/>
    <w:rsid w:val="00164D68"/>
    <w:rsid w:val="00164EF8"/>
    <w:rsid w:val="00164FBF"/>
    <w:rsid w:val="0016516F"/>
    <w:rsid w:val="0016526B"/>
    <w:rsid w:val="0016540C"/>
    <w:rsid w:val="00165479"/>
    <w:rsid w:val="00165BFB"/>
    <w:rsid w:val="00165CF2"/>
    <w:rsid w:val="00166410"/>
    <w:rsid w:val="00166572"/>
    <w:rsid w:val="001665A6"/>
    <w:rsid w:val="00166771"/>
    <w:rsid w:val="0016683A"/>
    <w:rsid w:val="0016732A"/>
    <w:rsid w:val="0016738B"/>
    <w:rsid w:val="001676B1"/>
    <w:rsid w:val="001678F9"/>
    <w:rsid w:val="00167950"/>
    <w:rsid w:val="0016797E"/>
    <w:rsid w:val="001679BC"/>
    <w:rsid w:val="00167C39"/>
    <w:rsid w:val="00167D54"/>
    <w:rsid w:val="00167ED3"/>
    <w:rsid w:val="001700BD"/>
    <w:rsid w:val="00170391"/>
    <w:rsid w:val="001706F0"/>
    <w:rsid w:val="00170762"/>
    <w:rsid w:val="001709E6"/>
    <w:rsid w:val="00170BF8"/>
    <w:rsid w:val="00170D55"/>
    <w:rsid w:val="00170FEE"/>
    <w:rsid w:val="0017101D"/>
    <w:rsid w:val="001711BB"/>
    <w:rsid w:val="001712BC"/>
    <w:rsid w:val="00171C5F"/>
    <w:rsid w:val="00171ED4"/>
    <w:rsid w:val="00171F1C"/>
    <w:rsid w:val="00172363"/>
    <w:rsid w:val="0017252E"/>
    <w:rsid w:val="00172957"/>
    <w:rsid w:val="00172B2D"/>
    <w:rsid w:val="00172BCC"/>
    <w:rsid w:val="0017329A"/>
    <w:rsid w:val="001732F7"/>
    <w:rsid w:val="00173689"/>
    <w:rsid w:val="00173893"/>
    <w:rsid w:val="00173BFB"/>
    <w:rsid w:val="00173D71"/>
    <w:rsid w:val="00173E2A"/>
    <w:rsid w:val="00174324"/>
    <w:rsid w:val="00174348"/>
    <w:rsid w:val="0017438C"/>
    <w:rsid w:val="00174565"/>
    <w:rsid w:val="00174EC6"/>
    <w:rsid w:val="00174FA1"/>
    <w:rsid w:val="00174FC5"/>
    <w:rsid w:val="001752E3"/>
    <w:rsid w:val="0017532F"/>
    <w:rsid w:val="001753ED"/>
    <w:rsid w:val="00175624"/>
    <w:rsid w:val="001756A7"/>
    <w:rsid w:val="00175901"/>
    <w:rsid w:val="00176112"/>
    <w:rsid w:val="00176554"/>
    <w:rsid w:val="001767AF"/>
    <w:rsid w:val="001769DE"/>
    <w:rsid w:val="00176E09"/>
    <w:rsid w:val="001772AF"/>
    <w:rsid w:val="00177601"/>
    <w:rsid w:val="00177693"/>
    <w:rsid w:val="001778F4"/>
    <w:rsid w:val="00177A58"/>
    <w:rsid w:val="00177B4C"/>
    <w:rsid w:val="00177E16"/>
    <w:rsid w:val="001800C2"/>
    <w:rsid w:val="0018011A"/>
    <w:rsid w:val="00180370"/>
    <w:rsid w:val="00180410"/>
    <w:rsid w:val="001805E6"/>
    <w:rsid w:val="00180766"/>
    <w:rsid w:val="00180870"/>
    <w:rsid w:val="0018098F"/>
    <w:rsid w:val="00180FB6"/>
    <w:rsid w:val="001813BE"/>
    <w:rsid w:val="0018146A"/>
    <w:rsid w:val="0018162B"/>
    <w:rsid w:val="00181AE3"/>
    <w:rsid w:val="001826EA"/>
    <w:rsid w:val="00182965"/>
    <w:rsid w:val="00182AED"/>
    <w:rsid w:val="00182DC2"/>
    <w:rsid w:val="00183309"/>
    <w:rsid w:val="00183409"/>
    <w:rsid w:val="00183503"/>
    <w:rsid w:val="001838E8"/>
    <w:rsid w:val="00183AEC"/>
    <w:rsid w:val="00183C79"/>
    <w:rsid w:val="00183D8C"/>
    <w:rsid w:val="00183E47"/>
    <w:rsid w:val="00183F0D"/>
    <w:rsid w:val="00183F69"/>
    <w:rsid w:val="001847CF"/>
    <w:rsid w:val="00185851"/>
    <w:rsid w:val="00185909"/>
    <w:rsid w:val="00185BFE"/>
    <w:rsid w:val="00185EC6"/>
    <w:rsid w:val="00185F39"/>
    <w:rsid w:val="00186042"/>
    <w:rsid w:val="00186077"/>
    <w:rsid w:val="0018644B"/>
    <w:rsid w:val="001864C0"/>
    <w:rsid w:val="0018662C"/>
    <w:rsid w:val="00186CE8"/>
    <w:rsid w:val="00186E36"/>
    <w:rsid w:val="00186F70"/>
    <w:rsid w:val="00186F94"/>
    <w:rsid w:val="00187009"/>
    <w:rsid w:val="00187125"/>
    <w:rsid w:val="0018745E"/>
    <w:rsid w:val="00187524"/>
    <w:rsid w:val="0018758F"/>
    <w:rsid w:val="001875CB"/>
    <w:rsid w:val="001877AD"/>
    <w:rsid w:val="0018798C"/>
    <w:rsid w:val="00187A37"/>
    <w:rsid w:val="00187B90"/>
    <w:rsid w:val="00187DAB"/>
    <w:rsid w:val="00187E8C"/>
    <w:rsid w:val="001900AB"/>
    <w:rsid w:val="00190233"/>
    <w:rsid w:val="001905D1"/>
    <w:rsid w:val="0019062C"/>
    <w:rsid w:val="00190760"/>
    <w:rsid w:val="00190ADB"/>
    <w:rsid w:val="00190C13"/>
    <w:rsid w:val="00190C6A"/>
    <w:rsid w:val="00191014"/>
    <w:rsid w:val="001911E9"/>
    <w:rsid w:val="0019135E"/>
    <w:rsid w:val="00191676"/>
    <w:rsid w:val="00191799"/>
    <w:rsid w:val="00191AB3"/>
    <w:rsid w:val="00191F24"/>
    <w:rsid w:val="0019218C"/>
    <w:rsid w:val="001921CA"/>
    <w:rsid w:val="0019247D"/>
    <w:rsid w:val="0019252B"/>
    <w:rsid w:val="00192AB4"/>
    <w:rsid w:val="00192C54"/>
    <w:rsid w:val="00192CD8"/>
    <w:rsid w:val="001930B1"/>
    <w:rsid w:val="001931E3"/>
    <w:rsid w:val="0019328C"/>
    <w:rsid w:val="00193535"/>
    <w:rsid w:val="001938AC"/>
    <w:rsid w:val="00193B76"/>
    <w:rsid w:val="00193BDA"/>
    <w:rsid w:val="0019403C"/>
    <w:rsid w:val="0019406D"/>
    <w:rsid w:val="00194256"/>
    <w:rsid w:val="001942A1"/>
    <w:rsid w:val="00194A63"/>
    <w:rsid w:val="00194FC2"/>
    <w:rsid w:val="00194FC5"/>
    <w:rsid w:val="00195233"/>
    <w:rsid w:val="001952CF"/>
    <w:rsid w:val="001953F4"/>
    <w:rsid w:val="00195425"/>
    <w:rsid w:val="00195614"/>
    <w:rsid w:val="001956C1"/>
    <w:rsid w:val="00195AF7"/>
    <w:rsid w:val="00195B52"/>
    <w:rsid w:val="00196098"/>
    <w:rsid w:val="0019612A"/>
    <w:rsid w:val="0019622B"/>
    <w:rsid w:val="00196290"/>
    <w:rsid w:val="0019636D"/>
    <w:rsid w:val="001969F1"/>
    <w:rsid w:val="00197023"/>
    <w:rsid w:val="00197379"/>
    <w:rsid w:val="001978DD"/>
    <w:rsid w:val="001A009B"/>
    <w:rsid w:val="001A04AC"/>
    <w:rsid w:val="001A06A5"/>
    <w:rsid w:val="001A06C0"/>
    <w:rsid w:val="001A093D"/>
    <w:rsid w:val="001A095B"/>
    <w:rsid w:val="001A0D71"/>
    <w:rsid w:val="001A1299"/>
    <w:rsid w:val="001A135C"/>
    <w:rsid w:val="001A14EF"/>
    <w:rsid w:val="001A1BD2"/>
    <w:rsid w:val="001A1C2B"/>
    <w:rsid w:val="001A1DA7"/>
    <w:rsid w:val="001A1E4D"/>
    <w:rsid w:val="001A1EBA"/>
    <w:rsid w:val="001A1FFA"/>
    <w:rsid w:val="001A2022"/>
    <w:rsid w:val="001A227E"/>
    <w:rsid w:val="001A2A6A"/>
    <w:rsid w:val="001A2C28"/>
    <w:rsid w:val="001A31F4"/>
    <w:rsid w:val="001A3B08"/>
    <w:rsid w:val="001A3B14"/>
    <w:rsid w:val="001A3F7A"/>
    <w:rsid w:val="001A3FAE"/>
    <w:rsid w:val="001A47EA"/>
    <w:rsid w:val="001A4A5D"/>
    <w:rsid w:val="001A4A7C"/>
    <w:rsid w:val="001A4BC1"/>
    <w:rsid w:val="001A4FB3"/>
    <w:rsid w:val="001A517B"/>
    <w:rsid w:val="001A5505"/>
    <w:rsid w:val="001A57D0"/>
    <w:rsid w:val="001A57FC"/>
    <w:rsid w:val="001A5848"/>
    <w:rsid w:val="001A5984"/>
    <w:rsid w:val="001A5B0B"/>
    <w:rsid w:val="001A5C97"/>
    <w:rsid w:val="001A5E3D"/>
    <w:rsid w:val="001A5F81"/>
    <w:rsid w:val="001A64DA"/>
    <w:rsid w:val="001A696E"/>
    <w:rsid w:val="001A6A5B"/>
    <w:rsid w:val="001A6B89"/>
    <w:rsid w:val="001A6D8F"/>
    <w:rsid w:val="001A6EDF"/>
    <w:rsid w:val="001A71CF"/>
    <w:rsid w:val="001A7728"/>
    <w:rsid w:val="001A7874"/>
    <w:rsid w:val="001A7AB1"/>
    <w:rsid w:val="001A7C95"/>
    <w:rsid w:val="001A7E4F"/>
    <w:rsid w:val="001B044D"/>
    <w:rsid w:val="001B045C"/>
    <w:rsid w:val="001B07EA"/>
    <w:rsid w:val="001B0C79"/>
    <w:rsid w:val="001B1FB7"/>
    <w:rsid w:val="001B219D"/>
    <w:rsid w:val="001B23D8"/>
    <w:rsid w:val="001B24DE"/>
    <w:rsid w:val="001B258B"/>
    <w:rsid w:val="001B2ECE"/>
    <w:rsid w:val="001B3134"/>
    <w:rsid w:val="001B33F5"/>
    <w:rsid w:val="001B3465"/>
    <w:rsid w:val="001B3BF0"/>
    <w:rsid w:val="001B3CCE"/>
    <w:rsid w:val="001B3EF8"/>
    <w:rsid w:val="001B4B1B"/>
    <w:rsid w:val="001B4B3D"/>
    <w:rsid w:val="001B4BAB"/>
    <w:rsid w:val="001B52A8"/>
    <w:rsid w:val="001B553F"/>
    <w:rsid w:val="001B57BA"/>
    <w:rsid w:val="001B63A9"/>
    <w:rsid w:val="001B64C6"/>
    <w:rsid w:val="001B6B27"/>
    <w:rsid w:val="001B6B56"/>
    <w:rsid w:val="001B74C6"/>
    <w:rsid w:val="001B7504"/>
    <w:rsid w:val="001B7602"/>
    <w:rsid w:val="001B7831"/>
    <w:rsid w:val="001B7B2C"/>
    <w:rsid w:val="001B7D1E"/>
    <w:rsid w:val="001C0474"/>
    <w:rsid w:val="001C0817"/>
    <w:rsid w:val="001C0A4F"/>
    <w:rsid w:val="001C1150"/>
    <w:rsid w:val="001C14E6"/>
    <w:rsid w:val="001C1910"/>
    <w:rsid w:val="001C2221"/>
    <w:rsid w:val="001C285A"/>
    <w:rsid w:val="001C2B4A"/>
    <w:rsid w:val="001C2CDD"/>
    <w:rsid w:val="001C2ECE"/>
    <w:rsid w:val="001C315C"/>
    <w:rsid w:val="001C3653"/>
    <w:rsid w:val="001C38C7"/>
    <w:rsid w:val="001C3F35"/>
    <w:rsid w:val="001C431C"/>
    <w:rsid w:val="001C4704"/>
    <w:rsid w:val="001C48AC"/>
    <w:rsid w:val="001C4B73"/>
    <w:rsid w:val="001C4D16"/>
    <w:rsid w:val="001C5062"/>
    <w:rsid w:val="001C5200"/>
    <w:rsid w:val="001C53E9"/>
    <w:rsid w:val="001C5EFB"/>
    <w:rsid w:val="001C5F5F"/>
    <w:rsid w:val="001C6083"/>
    <w:rsid w:val="001C6475"/>
    <w:rsid w:val="001C65E5"/>
    <w:rsid w:val="001C683E"/>
    <w:rsid w:val="001C684F"/>
    <w:rsid w:val="001C6892"/>
    <w:rsid w:val="001C6A1B"/>
    <w:rsid w:val="001C732A"/>
    <w:rsid w:val="001D0230"/>
    <w:rsid w:val="001D073D"/>
    <w:rsid w:val="001D07D9"/>
    <w:rsid w:val="001D0FC2"/>
    <w:rsid w:val="001D1000"/>
    <w:rsid w:val="001D100F"/>
    <w:rsid w:val="001D1261"/>
    <w:rsid w:val="001D1543"/>
    <w:rsid w:val="001D158D"/>
    <w:rsid w:val="001D1830"/>
    <w:rsid w:val="001D1A91"/>
    <w:rsid w:val="001D20C6"/>
    <w:rsid w:val="001D23A6"/>
    <w:rsid w:val="001D2536"/>
    <w:rsid w:val="001D2933"/>
    <w:rsid w:val="001D2A97"/>
    <w:rsid w:val="001D2C98"/>
    <w:rsid w:val="001D2CBA"/>
    <w:rsid w:val="001D2D50"/>
    <w:rsid w:val="001D2E89"/>
    <w:rsid w:val="001D2EB3"/>
    <w:rsid w:val="001D3142"/>
    <w:rsid w:val="001D37B5"/>
    <w:rsid w:val="001D3817"/>
    <w:rsid w:val="001D3B78"/>
    <w:rsid w:val="001D42F6"/>
    <w:rsid w:val="001D45D7"/>
    <w:rsid w:val="001D4697"/>
    <w:rsid w:val="001D47C3"/>
    <w:rsid w:val="001D47D1"/>
    <w:rsid w:val="001D4F0C"/>
    <w:rsid w:val="001D5016"/>
    <w:rsid w:val="001D51D5"/>
    <w:rsid w:val="001D546A"/>
    <w:rsid w:val="001D556D"/>
    <w:rsid w:val="001D55D8"/>
    <w:rsid w:val="001D58D1"/>
    <w:rsid w:val="001D5E72"/>
    <w:rsid w:val="001D5FE2"/>
    <w:rsid w:val="001D632C"/>
    <w:rsid w:val="001D6595"/>
    <w:rsid w:val="001D696D"/>
    <w:rsid w:val="001D6DB0"/>
    <w:rsid w:val="001D6EEF"/>
    <w:rsid w:val="001D7047"/>
    <w:rsid w:val="001D7631"/>
    <w:rsid w:val="001D78ED"/>
    <w:rsid w:val="001D79E2"/>
    <w:rsid w:val="001D7C87"/>
    <w:rsid w:val="001D7F1E"/>
    <w:rsid w:val="001D7F5C"/>
    <w:rsid w:val="001E048A"/>
    <w:rsid w:val="001E05A6"/>
    <w:rsid w:val="001E05E8"/>
    <w:rsid w:val="001E0679"/>
    <w:rsid w:val="001E081F"/>
    <w:rsid w:val="001E0B54"/>
    <w:rsid w:val="001E0E0D"/>
    <w:rsid w:val="001E0E5F"/>
    <w:rsid w:val="001E0EE2"/>
    <w:rsid w:val="001E179D"/>
    <w:rsid w:val="001E1C6E"/>
    <w:rsid w:val="001E1CCA"/>
    <w:rsid w:val="001E1E05"/>
    <w:rsid w:val="001E1F50"/>
    <w:rsid w:val="001E1FB8"/>
    <w:rsid w:val="001E22E5"/>
    <w:rsid w:val="001E240A"/>
    <w:rsid w:val="001E2687"/>
    <w:rsid w:val="001E28DA"/>
    <w:rsid w:val="001E2AE4"/>
    <w:rsid w:val="001E2E80"/>
    <w:rsid w:val="001E3046"/>
    <w:rsid w:val="001E347C"/>
    <w:rsid w:val="001E3498"/>
    <w:rsid w:val="001E378A"/>
    <w:rsid w:val="001E3933"/>
    <w:rsid w:val="001E3AD0"/>
    <w:rsid w:val="001E3D23"/>
    <w:rsid w:val="001E404D"/>
    <w:rsid w:val="001E40CE"/>
    <w:rsid w:val="001E4144"/>
    <w:rsid w:val="001E431F"/>
    <w:rsid w:val="001E4335"/>
    <w:rsid w:val="001E46BE"/>
    <w:rsid w:val="001E46ED"/>
    <w:rsid w:val="001E4A50"/>
    <w:rsid w:val="001E4BE9"/>
    <w:rsid w:val="001E4CA5"/>
    <w:rsid w:val="001E51B7"/>
    <w:rsid w:val="001E537E"/>
    <w:rsid w:val="001E5396"/>
    <w:rsid w:val="001E5772"/>
    <w:rsid w:val="001E59DE"/>
    <w:rsid w:val="001E5AC9"/>
    <w:rsid w:val="001E5C83"/>
    <w:rsid w:val="001E5E59"/>
    <w:rsid w:val="001E5E9D"/>
    <w:rsid w:val="001E5ECC"/>
    <w:rsid w:val="001E5F13"/>
    <w:rsid w:val="001E63E2"/>
    <w:rsid w:val="001E660E"/>
    <w:rsid w:val="001E6753"/>
    <w:rsid w:val="001E68AD"/>
    <w:rsid w:val="001E6993"/>
    <w:rsid w:val="001E6CA7"/>
    <w:rsid w:val="001E7205"/>
    <w:rsid w:val="001E7302"/>
    <w:rsid w:val="001E7FA3"/>
    <w:rsid w:val="001F012C"/>
    <w:rsid w:val="001F019C"/>
    <w:rsid w:val="001F02DC"/>
    <w:rsid w:val="001F0365"/>
    <w:rsid w:val="001F0AF6"/>
    <w:rsid w:val="001F0C34"/>
    <w:rsid w:val="001F0DC0"/>
    <w:rsid w:val="001F1003"/>
    <w:rsid w:val="001F10CD"/>
    <w:rsid w:val="001F12F0"/>
    <w:rsid w:val="001F1EDF"/>
    <w:rsid w:val="001F2018"/>
    <w:rsid w:val="001F225C"/>
    <w:rsid w:val="001F2441"/>
    <w:rsid w:val="001F24E6"/>
    <w:rsid w:val="001F27B8"/>
    <w:rsid w:val="001F27D7"/>
    <w:rsid w:val="001F29EF"/>
    <w:rsid w:val="001F2A62"/>
    <w:rsid w:val="001F2C23"/>
    <w:rsid w:val="001F2D79"/>
    <w:rsid w:val="001F2E76"/>
    <w:rsid w:val="001F2F2A"/>
    <w:rsid w:val="001F317A"/>
    <w:rsid w:val="001F31A1"/>
    <w:rsid w:val="001F376F"/>
    <w:rsid w:val="001F3790"/>
    <w:rsid w:val="001F3B3F"/>
    <w:rsid w:val="001F3F38"/>
    <w:rsid w:val="001F4825"/>
    <w:rsid w:val="001F48D1"/>
    <w:rsid w:val="001F4915"/>
    <w:rsid w:val="001F4952"/>
    <w:rsid w:val="001F4F00"/>
    <w:rsid w:val="001F4FB1"/>
    <w:rsid w:val="001F5155"/>
    <w:rsid w:val="001F51F1"/>
    <w:rsid w:val="001F52C1"/>
    <w:rsid w:val="001F5856"/>
    <w:rsid w:val="001F5C58"/>
    <w:rsid w:val="001F5C88"/>
    <w:rsid w:val="001F5D2C"/>
    <w:rsid w:val="001F5FE8"/>
    <w:rsid w:val="001F5FEA"/>
    <w:rsid w:val="001F60E7"/>
    <w:rsid w:val="001F65BE"/>
    <w:rsid w:val="001F676C"/>
    <w:rsid w:val="001F6DB3"/>
    <w:rsid w:val="001F7265"/>
    <w:rsid w:val="001F784E"/>
    <w:rsid w:val="001F7A3F"/>
    <w:rsid w:val="001F7EA0"/>
    <w:rsid w:val="00200034"/>
    <w:rsid w:val="002003FD"/>
    <w:rsid w:val="00200903"/>
    <w:rsid w:val="00200B9E"/>
    <w:rsid w:val="00200DC2"/>
    <w:rsid w:val="00201576"/>
    <w:rsid w:val="00201629"/>
    <w:rsid w:val="002016C7"/>
    <w:rsid w:val="002017DC"/>
    <w:rsid w:val="002018D8"/>
    <w:rsid w:val="00201956"/>
    <w:rsid w:val="00201CD1"/>
    <w:rsid w:val="002028ED"/>
    <w:rsid w:val="00202BB4"/>
    <w:rsid w:val="00202E96"/>
    <w:rsid w:val="002030AF"/>
    <w:rsid w:val="002038DB"/>
    <w:rsid w:val="0020395C"/>
    <w:rsid w:val="00203EAA"/>
    <w:rsid w:val="0020402B"/>
    <w:rsid w:val="002046C1"/>
    <w:rsid w:val="0020472E"/>
    <w:rsid w:val="00204ADB"/>
    <w:rsid w:val="00204DA8"/>
    <w:rsid w:val="00204DB1"/>
    <w:rsid w:val="00204EB0"/>
    <w:rsid w:val="0020503C"/>
    <w:rsid w:val="00205073"/>
    <w:rsid w:val="0020519C"/>
    <w:rsid w:val="00205290"/>
    <w:rsid w:val="0020554F"/>
    <w:rsid w:val="00205716"/>
    <w:rsid w:val="00205C06"/>
    <w:rsid w:val="00205F67"/>
    <w:rsid w:val="00205FCB"/>
    <w:rsid w:val="00205FE5"/>
    <w:rsid w:val="0020604D"/>
    <w:rsid w:val="0020604E"/>
    <w:rsid w:val="002060BE"/>
    <w:rsid w:val="00206409"/>
    <w:rsid w:val="00206E62"/>
    <w:rsid w:val="00206F08"/>
    <w:rsid w:val="00207126"/>
    <w:rsid w:val="002073F8"/>
    <w:rsid w:val="00207437"/>
    <w:rsid w:val="00207610"/>
    <w:rsid w:val="0020795F"/>
    <w:rsid w:val="00207ADD"/>
    <w:rsid w:val="00207AF6"/>
    <w:rsid w:val="00207B7F"/>
    <w:rsid w:val="00207C32"/>
    <w:rsid w:val="0021004C"/>
    <w:rsid w:val="0021056D"/>
    <w:rsid w:val="00210942"/>
    <w:rsid w:val="00210A88"/>
    <w:rsid w:val="00210AC9"/>
    <w:rsid w:val="002112FC"/>
    <w:rsid w:val="0021177E"/>
    <w:rsid w:val="00211A1A"/>
    <w:rsid w:val="00211A81"/>
    <w:rsid w:val="00211B50"/>
    <w:rsid w:val="00211D11"/>
    <w:rsid w:val="00211D8E"/>
    <w:rsid w:val="002121A7"/>
    <w:rsid w:val="002123B5"/>
    <w:rsid w:val="0021248A"/>
    <w:rsid w:val="00212A7B"/>
    <w:rsid w:val="00212B2E"/>
    <w:rsid w:val="00212E2C"/>
    <w:rsid w:val="00213613"/>
    <w:rsid w:val="0021393B"/>
    <w:rsid w:val="00213956"/>
    <w:rsid w:val="00213B75"/>
    <w:rsid w:val="00214052"/>
    <w:rsid w:val="002141C0"/>
    <w:rsid w:val="00214B9D"/>
    <w:rsid w:val="00214D12"/>
    <w:rsid w:val="00214D32"/>
    <w:rsid w:val="00214E79"/>
    <w:rsid w:val="00214FE5"/>
    <w:rsid w:val="002155ED"/>
    <w:rsid w:val="00215620"/>
    <w:rsid w:val="002158D0"/>
    <w:rsid w:val="002158EF"/>
    <w:rsid w:val="00215A2A"/>
    <w:rsid w:val="002165EA"/>
    <w:rsid w:val="00216E6D"/>
    <w:rsid w:val="002171BB"/>
    <w:rsid w:val="002171E8"/>
    <w:rsid w:val="002173EB"/>
    <w:rsid w:val="0021745F"/>
    <w:rsid w:val="002178BF"/>
    <w:rsid w:val="002178E7"/>
    <w:rsid w:val="0021799C"/>
    <w:rsid w:val="002179D0"/>
    <w:rsid w:val="00217C1D"/>
    <w:rsid w:val="00217CB9"/>
    <w:rsid w:val="0022013E"/>
    <w:rsid w:val="00220145"/>
    <w:rsid w:val="002203D8"/>
    <w:rsid w:val="002206A0"/>
    <w:rsid w:val="00220894"/>
    <w:rsid w:val="00220CEB"/>
    <w:rsid w:val="00220F79"/>
    <w:rsid w:val="00221893"/>
    <w:rsid w:val="0022193D"/>
    <w:rsid w:val="00221A75"/>
    <w:rsid w:val="00221DBF"/>
    <w:rsid w:val="0022236E"/>
    <w:rsid w:val="002229ED"/>
    <w:rsid w:val="00222E81"/>
    <w:rsid w:val="00223395"/>
    <w:rsid w:val="00223493"/>
    <w:rsid w:val="0022374B"/>
    <w:rsid w:val="00223EAF"/>
    <w:rsid w:val="002242B5"/>
    <w:rsid w:val="002243FE"/>
    <w:rsid w:val="002245C2"/>
    <w:rsid w:val="002245C7"/>
    <w:rsid w:val="0022496B"/>
    <w:rsid w:val="002249A3"/>
    <w:rsid w:val="002249DD"/>
    <w:rsid w:val="002249E4"/>
    <w:rsid w:val="00224DA7"/>
    <w:rsid w:val="00224F38"/>
    <w:rsid w:val="00225603"/>
    <w:rsid w:val="002268DB"/>
    <w:rsid w:val="00226CC0"/>
    <w:rsid w:val="00226CC3"/>
    <w:rsid w:val="0022737A"/>
    <w:rsid w:val="00227C93"/>
    <w:rsid w:val="00227C9D"/>
    <w:rsid w:val="00227D9E"/>
    <w:rsid w:val="00227E48"/>
    <w:rsid w:val="0023016C"/>
    <w:rsid w:val="002303BB"/>
    <w:rsid w:val="002305A5"/>
    <w:rsid w:val="0023077B"/>
    <w:rsid w:val="00230C1A"/>
    <w:rsid w:val="00230E0F"/>
    <w:rsid w:val="00231285"/>
    <w:rsid w:val="0023132A"/>
    <w:rsid w:val="00231551"/>
    <w:rsid w:val="00231C2F"/>
    <w:rsid w:val="00232015"/>
    <w:rsid w:val="00232136"/>
    <w:rsid w:val="00232509"/>
    <w:rsid w:val="002326DB"/>
    <w:rsid w:val="00232A47"/>
    <w:rsid w:val="00232AA4"/>
    <w:rsid w:val="0023333F"/>
    <w:rsid w:val="00233345"/>
    <w:rsid w:val="0023353B"/>
    <w:rsid w:val="00233582"/>
    <w:rsid w:val="002335B5"/>
    <w:rsid w:val="00233A36"/>
    <w:rsid w:val="00233BF3"/>
    <w:rsid w:val="00233CAE"/>
    <w:rsid w:val="0023402D"/>
    <w:rsid w:val="00234600"/>
    <w:rsid w:val="00234634"/>
    <w:rsid w:val="00234755"/>
    <w:rsid w:val="002348AD"/>
    <w:rsid w:val="00234907"/>
    <w:rsid w:val="0023491F"/>
    <w:rsid w:val="00234AE1"/>
    <w:rsid w:val="00234EAC"/>
    <w:rsid w:val="00235703"/>
    <w:rsid w:val="002358D2"/>
    <w:rsid w:val="00235984"/>
    <w:rsid w:val="002359B3"/>
    <w:rsid w:val="00235BAD"/>
    <w:rsid w:val="00235CF0"/>
    <w:rsid w:val="002361C4"/>
    <w:rsid w:val="002364BD"/>
    <w:rsid w:val="00236573"/>
    <w:rsid w:val="00236BE0"/>
    <w:rsid w:val="00236CDC"/>
    <w:rsid w:val="0023753C"/>
    <w:rsid w:val="00237664"/>
    <w:rsid w:val="0023770F"/>
    <w:rsid w:val="00237CEA"/>
    <w:rsid w:val="00237DB1"/>
    <w:rsid w:val="00237EE5"/>
    <w:rsid w:val="00240198"/>
    <w:rsid w:val="002401EA"/>
    <w:rsid w:val="00240440"/>
    <w:rsid w:val="00240721"/>
    <w:rsid w:val="00240F1F"/>
    <w:rsid w:val="002411D1"/>
    <w:rsid w:val="0024148A"/>
    <w:rsid w:val="00241B95"/>
    <w:rsid w:val="00241C54"/>
    <w:rsid w:val="00241D9E"/>
    <w:rsid w:val="0024201D"/>
    <w:rsid w:val="00242346"/>
    <w:rsid w:val="002425C3"/>
    <w:rsid w:val="00242808"/>
    <w:rsid w:val="002429A5"/>
    <w:rsid w:val="00242E1F"/>
    <w:rsid w:val="00242E74"/>
    <w:rsid w:val="00242E9A"/>
    <w:rsid w:val="00242F76"/>
    <w:rsid w:val="00243413"/>
    <w:rsid w:val="00243469"/>
    <w:rsid w:val="002435C2"/>
    <w:rsid w:val="002435F2"/>
    <w:rsid w:val="00243750"/>
    <w:rsid w:val="00243C31"/>
    <w:rsid w:val="00244AB3"/>
    <w:rsid w:val="00244B26"/>
    <w:rsid w:val="00244BBC"/>
    <w:rsid w:val="00244BD3"/>
    <w:rsid w:val="00244E76"/>
    <w:rsid w:val="00244EAF"/>
    <w:rsid w:val="0024525A"/>
    <w:rsid w:val="002453CE"/>
    <w:rsid w:val="0024542C"/>
    <w:rsid w:val="00245C80"/>
    <w:rsid w:val="00245D0F"/>
    <w:rsid w:val="00245D28"/>
    <w:rsid w:val="00245E1C"/>
    <w:rsid w:val="00245FA3"/>
    <w:rsid w:val="00246324"/>
    <w:rsid w:val="002463B4"/>
    <w:rsid w:val="00246472"/>
    <w:rsid w:val="002465AA"/>
    <w:rsid w:val="0024698A"/>
    <w:rsid w:val="0024717F"/>
    <w:rsid w:val="002473E1"/>
    <w:rsid w:val="00247704"/>
    <w:rsid w:val="002477A2"/>
    <w:rsid w:val="00247845"/>
    <w:rsid w:val="002478F2"/>
    <w:rsid w:val="00247AFF"/>
    <w:rsid w:val="00247BE8"/>
    <w:rsid w:val="00247C27"/>
    <w:rsid w:val="00247E8B"/>
    <w:rsid w:val="00247E8D"/>
    <w:rsid w:val="00247F91"/>
    <w:rsid w:val="002501BA"/>
    <w:rsid w:val="002504D7"/>
    <w:rsid w:val="00250686"/>
    <w:rsid w:val="00250B26"/>
    <w:rsid w:val="00250D30"/>
    <w:rsid w:val="00250F0E"/>
    <w:rsid w:val="002512C4"/>
    <w:rsid w:val="002512FC"/>
    <w:rsid w:val="0025138F"/>
    <w:rsid w:val="00251506"/>
    <w:rsid w:val="00251A16"/>
    <w:rsid w:val="00251BA2"/>
    <w:rsid w:val="0025278E"/>
    <w:rsid w:val="00252ADF"/>
    <w:rsid w:val="00252EBB"/>
    <w:rsid w:val="00252F1F"/>
    <w:rsid w:val="00253376"/>
    <w:rsid w:val="002536A7"/>
    <w:rsid w:val="002539F0"/>
    <w:rsid w:val="00253B89"/>
    <w:rsid w:val="00253D44"/>
    <w:rsid w:val="0025409E"/>
    <w:rsid w:val="002542B6"/>
    <w:rsid w:val="00254455"/>
    <w:rsid w:val="002544EB"/>
    <w:rsid w:val="002545EA"/>
    <w:rsid w:val="0025484B"/>
    <w:rsid w:val="002549A5"/>
    <w:rsid w:val="00255462"/>
    <w:rsid w:val="002555B6"/>
    <w:rsid w:val="0025583A"/>
    <w:rsid w:val="002559DD"/>
    <w:rsid w:val="00255D01"/>
    <w:rsid w:val="00255F37"/>
    <w:rsid w:val="0025611D"/>
    <w:rsid w:val="002564F0"/>
    <w:rsid w:val="0025656E"/>
    <w:rsid w:val="0025659D"/>
    <w:rsid w:val="00256817"/>
    <w:rsid w:val="002569AE"/>
    <w:rsid w:val="00256C45"/>
    <w:rsid w:val="00256D9C"/>
    <w:rsid w:val="00256DE4"/>
    <w:rsid w:val="002571C4"/>
    <w:rsid w:val="0025754B"/>
    <w:rsid w:val="0025784D"/>
    <w:rsid w:val="00257A49"/>
    <w:rsid w:val="00257AC3"/>
    <w:rsid w:val="00257DE7"/>
    <w:rsid w:val="002602D3"/>
    <w:rsid w:val="002602E3"/>
    <w:rsid w:val="002602F0"/>
    <w:rsid w:val="002609B0"/>
    <w:rsid w:val="00260A19"/>
    <w:rsid w:val="00260CFE"/>
    <w:rsid w:val="00260E5A"/>
    <w:rsid w:val="0026161C"/>
    <w:rsid w:val="002616ED"/>
    <w:rsid w:val="002617C7"/>
    <w:rsid w:val="00261B7D"/>
    <w:rsid w:val="0026207A"/>
    <w:rsid w:val="00262289"/>
    <w:rsid w:val="00262345"/>
    <w:rsid w:val="00262539"/>
    <w:rsid w:val="00262C2F"/>
    <w:rsid w:val="00262CC0"/>
    <w:rsid w:val="00262DBF"/>
    <w:rsid w:val="00262F04"/>
    <w:rsid w:val="00263042"/>
    <w:rsid w:val="0026344A"/>
    <w:rsid w:val="00263461"/>
    <w:rsid w:val="002635B4"/>
    <w:rsid w:val="00263702"/>
    <w:rsid w:val="00263A8C"/>
    <w:rsid w:val="00263DAF"/>
    <w:rsid w:val="00263F39"/>
    <w:rsid w:val="002640A5"/>
    <w:rsid w:val="00264283"/>
    <w:rsid w:val="00264732"/>
    <w:rsid w:val="002649C7"/>
    <w:rsid w:val="0026556B"/>
    <w:rsid w:val="00265722"/>
    <w:rsid w:val="00265D8E"/>
    <w:rsid w:val="00265E1E"/>
    <w:rsid w:val="00265E7F"/>
    <w:rsid w:val="002661CB"/>
    <w:rsid w:val="00266234"/>
    <w:rsid w:val="002668D1"/>
    <w:rsid w:val="00266B2C"/>
    <w:rsid w:val="00266B9A"/>
    <w:rsid w:val="00266CE5"/>
    <w:rsid w:val="00266E2E"/>
    <w:rsid w:val="00266E46"/>
    <w:rsid w:val="00266FBA"/>
    <w:rsid w:val="002673F5"/>
    <w:rsid w:val="002676C3"/>
    <w:rsid w:val="00267A4E"/>
    <w:rsid w:val="00267B2D"/>
    <w:rsid w:val="00267EFF"/>
    <w:rsid w:val="002704C2"/>
    <w:rsid w:val="00270633"/>
    <w:rsid w:val="0027065C"/>
    <w:rsid w:val="0027069D"/>
    <w:rsid w:val="002706C2"/>
    <w:rsid w:val="002708A2"/>
    <w:rsid w:val="00270DD4"/>
    <w:rsid w:val="00270E98"/>
    <w:rsid w:val="00270EA2"/>
    <w:rsid w:val="00270FA9"/>
    <w:rsid w:val="0027116E"/>
    <w:rsid w:val="0027129B"/>
    <w:rsid w:val="00271323"/>
    <w:rsid w:val="00271591"/>
    <w:rsid w:val="00271DDC"/>
    <w:rsid w:val="00272260"/>
    <w:rsid w:val="0027294A"/>
    <w:rsid w:val="00272969"/>
    <w:rsid w:val="00272DB5"/>
    <w:rsid w:val="002730A9"/>
    <w:rsid w:val="00273328"/>
    <w:rsid w:val="002733C3"/>
    <w:rsid w:val="00273EF5"/>
    <w:rsid w:val="00273F64"/>
    <w:rsid w:val="002743EE"/>
    <w:rsid w:val="002746E4"/>
    <w:rsid w:val="002747C1"/>
    <w:rsid w:val="00274853"/>
    <w:rsid w:val="002750BA"/>
    <w:rsid w:val="002751BD"/>
    <w:rsid w:val="002751EB"/>
    <w:rsid w:val="002753C8"/>
    <w:rsid w:val="0027572B"/>
    <w:rsid w:val="002758A6"/>
    <w:rsid w:val="00276071"/>
    <w:rsid w:val="00276301"/>
    <w:rsid w:val="00276485"/>
    <w:rsid w:val="002764AD"/>
    <w:rsid w:val="0027671C"/>
    <w:rsid w:val="002769DA"/>
    <w:rsid w:val="00276B66"/>
    <w:rsid w:val="00276CEB"/>
    <w:rsid w:val="00276D1C"/>
    <w:rsid w:val="00276F51"/>
    <w:rsid w:val="002770C3"/>
    <w:rsid w:val="002771FC"/>
    <w:rsid w:val="00277877"/>
    <w:rsid w:val="00277B9A"/>
    <w:rsid w:val="00277DD7"/>
    <w:rsid w:val="002801A5"/>
    <w:rsid w:val="002802A1"/>
    <w:rsid w:val="00280B46"/>
    <w:rsid w:val="00280D97"/>
    <w:rsid w:val="00280DF6"/>
    <w:rsid w:val="00280FA2"/>
    <w:rsid w:val="0028139F"/>
    <w:rsid w:val="00281460"/>
    <w:rsid w:val="0028163E"/>
    <w:rsid w:val="00281649"/>
    <w:rsid w:val="002816B5"/>
    <w:rsid w:val="00281872"/>
    <w:rsid w:val="00281885"/>
    <w:rsid w:val="00281B74"/>
    <w:rsid w:val="00281F6F"/>
    <w:rsid w:val="00281FC1"/>
    <w:rsid w:val="0028222A"/>
    <w:rsid w:val="00282875"/>
    <w:rsid w:val="002828AA"/>
    <w:rsid w:val="00282992"/>
    <w:rsid w:val="00282B11"/>
    <w:rsid w:val="00282B56"/>
    <w:rsid w:val="00283C4A"/>
    <w:rsid w:val="00283D80"/>
    <w:rsid w:val="0028411A"/>
    <w:rsid w:val="0028411B"/>
    <w:rsid w:val="002845BD"/>
    <w:rsid w:val="0028478C"/>
    <w:rsid w:val="002847B0"/>
    <w:rsid w:val="00284D50"/>
    <w:rsid w:val="00284D6F"/>
    <w:rsid w:val="002850BB"/>
    <w:rsid w:val="002857BA"/>
    <w:rsid w:val="002857D5"/>
    <w:rsid w:val="00285A5A"/>
    <w:rsid w:val="00285BA3"/>
    <w:rsid w:val="00285E7E"/>
    <w:rsid w:val="00285EB3"/>
    <w:rsid w:val="002861BF"/>
    <w:rsid w:val="0028629F"/>
    <w:rsid w:val="00286342"/>
    <w:rsid w:val="0028677D"/>
    <w:rsid w:val="00286927"/>
    <w:rsid w:val="00286A78"/>
    <w:rsid w:val="00286F91"/>
    <w:rsid w:val="00286FA5"/>
    <w:rsid w:val="00287115"/>
    <w:rsid w:val="00287410"/>
    <w:rsid w:val="00287431"/>
    <w:rsid w:val="002875DA"/>
    <w:rsid w:val="0028788C"/>
    <w:rsid w:val="00287A50"/>
    <w:rsid w:val="00287BAA"/>
    <w:rsid w:val="0029006D"/>
    <w:rsid w:val="002902EE"/>
    <w:rsid w:val="00290573"/>
    <w:rsid w:val="00290AB5"/>
    <w:rsid w:val="00290FDF"/>
    <w:rsid w:val="002913FA"/>
    <w:rsid w:val="0029144B"/>
    <w:rsid w:val="00291536"/>
    <w:rsid w:val="00291644"/>
    <w:rsid w:val="0029171F"/>
    <w:rsid w:val="00291A02"/>
    <w:rsid w:val="00291B04"/>
    <w:rsid w:val="00291B8E"/>
    <w:rsid w:val="00291D2E"/>
    <w:rsid w:val="00291F62"/>
    <w:rsid w:val="00291F7C"/>
    <w:rsid w:val="00292335"/>
    <w:rsid w:val="002923BB"/>
    <w:rsid w:val="00292ECC"/>
    <w:rsid w:val="00293290"/>
    <w:rsid w:val="00293523"/>
    <w:rsid w:val="002936FF"/>
    <w:rsid w:val="00293A0A"/>
    <w:rsid w:val="00293B63"/>
    <w:rsid w:val="00293D46"/>
    <w:rsid w:val="00293DA4"/>
    <w:rsid w:val="00293E19"/>
    <w:rsid w:val="00294027"/>
    <w:rsid w:val="00294662"/>
    <w:rsid w:val="00294C5B"/>
    <w:rsid w:val="00295021"/>
    <w:rsid w:val="00295566"/>
    <w:rsid w:val="0029561A"/>
    <w:rsid w:val="002957CF"/>
    <w:rsid w:val="00295912"/>
    <w:rsid w:val="00295A35"/>
    <w:rsid w:val="00295A54"/>
    <w:rsid w:val="0029681F"/>
    <w:rsid w:val="00296840"/>
    <w:rsid w:val="00296899"/>
    <w:rsid w:val="00296A27"/>
    <w:rsid w:val="00296AFB"/>
    <w:rsid w:val="0029721F"/>
    <w:rsid w:val="002976CA"/>
    <w:rsid w:val="00297A7D"/>
    <w:rsid w:val="00297E47"/>
    <w:rsid w:val="00297F82"/>
    <w:rsid w:val="002A06CA"/>
    <w:rsid w:val="002A0764"/>
    <w:rsid w:val="002A07CE"/>
    <w:rsid w:val="002A07DB"/>
    <w:rsid w:val="002A087A"/>
    <w:rsid w:val="002A0BF8"/>
    <w:rsid w:val="002A0DBC"/>
    <w:rsid w:val="002A0E8C"/>
    <w:rsid w:val="002A0FE0"/>
    <w:rsid w:val="002A106C"/>
    <w:rsid w:val="002A10BA"/>
    <w:rsid w:val="002A151E"/>
    <w:rsid w:val="002A1A85"/>
    <w:rsid w:val="002A1DC1"/>
    <w:rsid w:val="002A1E78"/>
    <w:rsid w:val="002A1EA9"/>
    <w:rsid w:val="002A1FA5"/>
    <w:rsid w:val="002A2341"/>
    <w:rsid w:val="002A235A"/>
    <w:rsid w:val="002A2BA2"/>
    <w:rsid w:val="002A2E54"/>
    <w:rsid w:val="002A2F13"/>
    <w:rsid w:val="002A30C6"/>
    <w:rsid w:val="002A30E0"/>
    <w:rsid w:val="002A3903"/>
    <w:rsid w:val="002A3B06"/>
    <w:rsid w:val="002A3F52"/>
    <w:rsid w:val="002A3F6A"/>
    <w:rsid w:val="002A42B0"/>
    <w:rsid w:val="002A42BC"/>
    <w:rsid w:val="002A42D5"/>
    <w:rsid w:val="002A45ED"/>
    <w:rsid w:val="002A4877"/>
    <w:rsid w:val="002A4A43"/>
    <w:rsid w:val="002A4C0A"/>
    <w:rsid w:val="002A5221"/>
    <w:rsid w:val="002A5450"/>
    <w:rsid w:val="002A548F"/>
    <w:rsid w:val="002A5B8E"/>
    <w:rsid w:val="002A5BDC"/>
    <w:rsid w:val="002A5CD0"/>
    <w:rsid w:val="002A5D0A"/>
    <w:rsid w:val="002A6023"/>
    <w:rsid w:val="002A603A"/>
    <w:rsid w:val="002A636F"/>
    <w:rsid w:val="002A678D"/>
    <w:rsid w:val="002A67E5"/>
    <w:rsid w:val="002A6ACF"/>
    <w:rsid w:val="002A6D17"/>
    <w:rsid w:val="002A6FA1"/>
    <w:rsid w:val="002A70F7"/>
    <w:rsid w:val="002A767D"/>
    <w:rsid w:val="002A77ED"/>
    <w:rsid w:val="002A7C0A"/>
    <w:rsid w:val="002A7CDE"/>
    <w:rsid w:val="002A7D03"/>
    <w:rsid w:val="002B0483"/>
    <w:rsid w:val="002B059F"/>
    <w:rsid w:val="002B0613"/>
    <w:rsid w:val="002B073E"/>
    <w:rsid w:val="002B0B45"/>
    <w:rsid w:val="002B0BFE"/>
    <w:rsid w:val="002B0C61"/>
    <w:rsid w:val="002B0F13"/>
    <w:rsid w:val="002B102A"/>
    <w:rsid w:val="002B1076"/>
    <w:rsid w:val="002B16A1"/>
    <w:rsid w:val="002B1F45"/>
    <w:rsid w:val="002B2112"/>
    <w:rsid w:val="002B21A9"/>
    <w:rsid w:val="002B2B4F"/>
    <w:rsid w:val="002B2B58"/>
    <w:rsid w:val="002B2C96"/>
    <w:rsid w:val="002B2E28"/>
    <w:rsid w:val="002B2FFE"/>
    <w:rsid w:val="002B343A"/>
    <w:rsid w:val="002B3479"/>
    <w:rsid w:val="002B3661"/>
    <w:rsid w:val="002B3F43"/>
    <w:rsid w:val="002B46C0"/>
    <w:rsid w:val="002B4CF4"/>
    <w:rsid w:val="002B4D9C"/>
    <w:rsid w:val="002B5068"/>
    <w:rsid w:val="002B532F"/>
    <w:rsid w:val="002B53D5"/>
    <w:rsid w:val="002B5729"/>
    <w:rsid w:val="002B5864"/>
    <w:rsid w:val="002B58C3"/>
    <w:rsid w:val="002B5A75"/>
    <w:rsid w:val="002B5C09"/>
    <w:rsid w:val="002B5E3D"/>
    <w:rsid w:val="002B600C"/>
    <w:rsid w:val="002B610F"/>
    <w:rsid w:val="002B6AA2"/>
    <w:rsid w:val="002B6C13"/>
    <w:rsid w:val="002B6FF3"/>
    <w:rsid w:val="002B7021"/>
    <w:rsid w:val="002B73A3"/>
    <w:rsid w:val="002B7430"/>
    <w:rsid w:val="002B74C6"/>
    <w:rsid w:val="002B7580"/>
    <w:rsid w:val="002B75D9"/>
    <w:rsid w:val="002B7A6E"/>
    <w:rsid w:val="002B7B46"/>
    <w:rsid w:val="002B7C9A"/>
    <w:rsid w:val="002B7DAC"/>
    <w:rsid w:val="002B7EED"/>
    <w:rsid w:val="002B7FE3"/>
    <w:rsid w:val="002C03CB"/>
    <w:rsid w:val="002C08D4"/>
    <w:rsid w:val="002C08E5"/>
    <w:rsid w:val="002C0985"/>
    <w:rsid w:val="002C09F9"/>
    <w:rsid w:val="002C10A6"/>
    <w:rsid w:val="002C1242"/>
    <w:rsid w:val="002C13AF"/>
    <w:rsid w:val="002C16D3"/>
    <w:rsid w:val="002C1AA9"/>
    <w:rsid w:val="002C1AE6"/>
    <w:rsid w:val="002C1F3B"/>
    <w:rsid w:val="002C2682"/>
    <w:rsid w:val="002C2896"/>
    <w:rsid w:val="002C29C4"/>
    <w:rsid w:val="002C2BF5"/>
    <w:rsid w:val="002C32C0"/>
    <w:rsid w:val="002C350D"/>
    <w:rsid w:val="002C37A8"/>
    <w:rsid w:val="002C383A"/>
    <w:rsid w:val="002C3ACC"/>
    <w:rsid w:val="002C3B78"/>
    <w:rsid w:val="002C3D1B"/>
    <w:rsid w:val="002C4003"/>
    <w:rsid w:val="002C41CE"/>
    <w:rsid w:val="002C42C1"/>
    <w:rsid w:val="002C4395"/>
    <w:rsid w:val="002C4501"/>
    <w:rsid w:val="002C45C2"/>
    <w:rsid w:val="002C48B0"/>
    <w:rsid w:val="002C50C7"/>
    <w:rsid w:val="002C55D5"/>
    <w:rsid w:val="002C5665"/>
    <w:rsid w:val="002C5716"/>
    <w:rsid w:val="002C5DA0"/>
    <w:rsid w:val="002C642E"/>
    <w:rsid w:val="002C68D1"/>
    <w:rsid w:val="002C69B1"/>
    <w:rsid w:val="002C6A21"/>
    <w:rsid w:val="002C6C37"/>
    <w:rsid w:val="002C6EF4"/>
    <w:rsid w:val="002C6F36"/>
    <w:rsid w:val="002C713C"/>
    <w:rsid w:val="002C752D"/>
    <w:rsid w:val="002C7B95"/>
    <w:rsid w:val="002D044A"/>
    <w:rsid w:val="002D04CC"/>
    <w:rsid w:val="002D08E5"/>
    <w:rsid w:val="002D0B96"/>
    <w:rsid w:val="002D0DEA"/>
    <w:rsid w:val="002D0EE4"/>
    <w:rsid w:val="002D10AB"/>
    <w:rsid w:val="002D1195"/>
    <w:rsid w:val="002D1390"/>
    <w:rsid w:val="002D1433"/>
    <w:rsid w:val="002D164F"/>
    <w:rsid w:val="002D1D1D"/>
    <w:rsid w:val="002D2052"/>
    <w:rsid w:val="002D2329"/>
    <w:rsid w:val="002D26F0"/>
    <w:rsid w:val="002D2B18"/>
    <w:rsid w:val="002D2B60"/>
    <w:rsid w:val="002D2B7F"/>
    <w:rsid w:val="002D2BF4"/>
    <w:rsid w:val="002D3435"/>
    <w:rsid w:val="002D34CB"/>
    <w:rsid w:val="002D39FF"/>
    <w:rsid w:val="002D3ADA"/>
    <w:rsid w:val="002D3C90"/>
    <w:rsid w:val="002D3E87"/>
    <w:rsid w:val="002D3FFC"/>
    <w:rsid w:val="002D42C1"/>
    <w:rsid w:val="002D45C7"/>
    <w:rsid w:val="002D47F5"/>
    <w:rsid w:val="002D4FDC"/>
    <w:rsid w:val="002D5007"/>
    <w:rsid w:val="002D521D"/>
    <w:rsid w:val="002D543F"/>
    <w:rsid w:val="002D54FE"/>
    <w:rsid w:val="002D5502"/>
    <w:rsid w:val="002D5768"/>
    <w:rsid w:val="002D5943"/>
    <w:rsid w:val="002D61D6"/>
    <w:rsid w:val="002D62D9"/>
    <w:rsid w:val="002D63EC"/>
    <w:rsid w:val="002D64F1"/>
    <w:rsid w:val="002D662A"/>
    <w:rsid w:val="002D6748"/>
    <w:rsid w:val="002D67AB"/>
    <w:rsid w:val="002D67E1"/>
    <w:rsid w:val="002D6880"/>
    <w:rsid w:val="002D70A3"/>
    <w:rsid w:val="002D70B8"/>
    <w:rsid w:val="002D71E0"/>
    <w:rsid w:val="002D753C"/>
    <w:rsid w:val="002D7C3D"/>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1EA5"/>
    <w:rsid w:val="002E20A5"/>
    <w:rsid w:val="002E2A2A"/>
    <w:rsid w:val="002E2B3F"/>
    <w:rsid w:val="002E2DDC"/>
    <w:rsid w:val="002E2EF7"/>
    <w:rsid w:val="002E3F24"/>
    <w:rsid w:val="002E412C"/>
    <w:rsid w:val="002E4406"/>
    <w:rsid w:val="002E4595"/>
    <w:rsid w:val="002E4691"/>
    <w:rsid w:val="002E469C"/>
    <w:rsid w:val="002E4745"/>
    <w:rsid w:val="002E4936"/>
    <w:rsid w:val="002E5303"/>
    <w:rsid w:val="002E5904"/>
    <w:rsid w:val="002E5AA5"/>
    <w:rsid w:val="002E5D1F"/>
    <w:rsid w:val="002E5D41"/>
    <w:rsid w:val="002E5E91"/>
    <w:rsid w:val="002E6239"/>
    <w:rsid w:val="002E65EC"/>
    <w:rsid w:val="002E65F4"/>
    <w:rsid w:val="002E6694"/>
    <w:rsid w:val="002E674D"/>
    <w:rsid w:val="002E6885"/>
    <w:rsid w:val="002E6D40"/>
    <w:rsid w:val="002E73BC"/>
    <w:rsid w:val="002E7487"/>
    <w:rsid w:val="002E7673"/>
    <w:rsid w:val="002E76E5"/>
    <w:rsid w:val="002E771E"/>
    <w:rsid w:val="002E7DC1"/>
    <w:rsid w:val="002E7F05"/>
    <w:rsid w:val="002E7F73"/>
    <w:rsid w:val="002F00A1"/>
    <w:rsid w:val="002F0330"/>
    <w:rsid w:val="002F0563"/>
    <w:rsid w:val="002F05A2"/>
    <w:rsid w:val="002F0D3E"/>
    <w:rsid w:val="002F0E1A"/>
    <w:rsid w:val="002F105B"/>
    <w:rsid w:val="002F10C3"/>
    <w:rsid w:val="002F176C"/>
    <w:rsid w:val="002F19C1"/>
    <w:rsid w:val="002F1AD1"/>
    <w:rsid w:val="002F1E6B"/>
    <w:rsid w:val="002F1F1A"/>
    <w:rsid w:val="002F1FCB"/>
    <w:rsid w:val="002F2090"/>
    <w:rsid w:val="002F2138"/>
    <w:rsid w:val="002F270B"/>
    <w:rsid w:val="002F2991"/>
    <w:rsid w:val="002F2AE9"/>
    <w:rsid w:val="002F2B6C"/>
    <w:rsid w:val="002F2C08"/>
    <w:rsid w:val="002F2E2F"/>
    <w:rsid w:val="002F2EE5"/>
    <w:rsid w:val="002F3182"/>
    <w:rsid w:val="002F3305"/>
    <w:rsid w:val="002F351C"/>
    <w:rsid w:val="002F3752"/>
    <w:rsid w:val="002F37B1"/>
    <w:rsid w:val="002F3E19"/>
    <w:rsid w:val="002F4072"/>
    <w:rsid w:val="002F4967"/>
    <w:rsid w:val="002F4A59"/>
    <w:rsid w:val="002F4DA6"/>
    <w:rsid w:val="002F4DFD"/>
    <w:rsid w:val="002F4EFA"/>
    <w:rsid w:val="002F52B4"/>
    <w:rsid w:val="002F547E"/>
    <w:rsid w:val="002F5622"/>
    <w:rsid w:val="002F5843"/>
    <w:rsid w:val="002F5924"/>
    <w:rsid w:val="002F5F41"/>
    <w:rsid w:val="002F6083"/>
    <w:rsid w:val="002F611E"/>
    <w:rsid w:val="002F6743"/>
    <w:rsid w:val="002F67A9"/>
    <w:rsid w:val="002F6FD0"/>
    <w:rsid w:val="002F710E"/>
    <w:rsid w:val="002F727A"/>
    <w:rsid w:val="002F7412"/>
    <w:rsid w:val="002F7544"/>
    <w:rsid w:val="002F76F0"/>
    <w:rsid w:val="002F7A89"/>
    <w:rsid w:val="002F7AF8"/>
    <w:rsid w:val="002F7DDC"/>
    <w:rsid w:val="002F7E18"/>
    <w:rsid w:val="00300086"/>
    <w:rsid w:val="0030043F"/>
    <w:rsid w:val="00300548"/>
    <w:rsid w:val="00301260"/>
    <w:rsid w:val="003018CF"/>
    <w:rsid w:val="00301CC0"/>
    <w:rsid w:val="0030212C"/>
    <w:rsid w:val="003021EA"/>
    <w:rsid w:val="003021EC"/>
    <w:rsid w:val="0030289E"/>
    <w:rsid w:val="00302B2B"/>
    <w:rsid w:val="00302CBB"/>
    <w:rsid w:val="00303289"/>
    <w:rsid w:val="003035BB"/>
    <w:rsid w:val="00303626"/>
    <w:rsid w:val="00303651"/>
    <w:rsid w:val="00303688"/>
    <w:rsid w:val="00303A99"/>
    <w:rsid w:val="00303C79"/>
    <w:rsid w:val="003042A0"/>
    <w:rsid w:val="003043CE"/>
    <w:rsid w:val="00304414"/>
    <w:rsid w:val="00304BE1"/>
    <w:rsid w:val="00304BEC"/>
    <w:rsid w:val="00304CF0"/>
    <w:rsid w:val="00304F47"/>
    <w:rsid w:val="00305222"/>
    <w:rsid w:val="003053B4"/>
    <w:rsid w:val="003053FC"/>
    <w:rsid w:val="00305606"/>
    <w:rsid w:val="003057AE"/>
    <w:rsid w:val="003058EB"/>
    <w:rsid w:val="00305A4F"/>
    <w:rsid w:val="00305D41"/>
    <w:rsid w:val="003065C2"/>
    <w:rsid w:val="003066C9"/>
    <w:rsid w:val="0030683E"/>
    <w:rsid w:val="003068B9"/>
    <w:rsid w:val="003068E1"/>
    <w:rsid w:val="003069AD"/>
    <w:rsid w:val="00306E09"/>
    <w:rsid w:val="00306E98"/>
    <w:rsid w:val="00306F07"/>
    <w:rsid w:val="00306FB5"/>
    <w:rsid w:val="0030742E"/>
    <w:rsid w:val="00307742"/>
    <w:rsid w:val="00307E92"/>
    <w:rsid w:val="00307F23"/>
    <w:rsid w:val="003104AE"/>
    <w:rsid w:val="0031099C"/>
    <w:rsid w:val="00310A05"/>
    <w:rsid w:val="00310D55"/>
    <w:rsid w:val="00310FF9"/>
    <w:rsid w:val="003111AE"/>
    <w:rsid w:val="00311453"/>
    <w:rsid w:val="00311591"/>
    <w:rsid w:val="0031189C"/>
    <w:rsid w:val="00312728"/>
    <w:rsid w:val="00312845"/>
    <w:rsid w:val="00312A21"/>
    <w:rsid w:val="00312FE6"/>
    <w:rsid w:val="00313273"/>
    <w:rsid w:val="003134DC"/>
    <w:rsid w:val="00313532"/>
    <w:rsid w:val="00313726"/>
    <w:rsid w:val="00313A90"/>
    <w:rsid w:val="00313B63"/>
    <w:rsid w:val="00313DAC"/>
    <w:rsid w:val="00313E7D"/>
    <w:rsid w:val="00314215"/>
    <w:rsid w:val="003142F5"/>
    <w:rsid w:val="003143FB"/>
    <w:rsid w:val="0031467C"/>
    <w:rsid w:val="00314983"/>
    <w:rsid w:val="00314E71"/>
    <w:rsid w:val="00314ED6"/>
    <w:rsid w:val="00314F30"/>
    <w:rsid w:val="0031525D"/>
    <w:rsid w:val="003152E7"/>
    <w:rsid w:val="0031540C"/>
    <w:rsid w:val="0031546E"/>
    <w:rsid w:val="00315553"/>
    <w:rsid w:val="003158CF"/>
    <w:rsid w:val="00315B4C"/>
    <w:rsid w:val="00315C1E"/>
    <w:rsid w:val="00316014"/>
    <w:rsid w:val="00316125"/>
    <w:rsid w:val="0031631C"/>
    <w:rsid w:val="0031661C"/>
    <w:rsid w:val="00316919"/>
    <w:rsid w:val="00316DF1"/>
    <w:rsid w:val="00317291"/>
    <w:rsid w:val="003175EA"/>
    <w:rsid w:val="003177AB"/>
    <w:rsid w:val="003178D3"/>
    <w:rsid w:val="0031798A"/>
    <w:rsid w:val="0032003F"/>
    <w:rsid w:val="003200A2"/>
    <w:rsid w:val="00320130"/>
    <w:rsid w:val="00320794"/>
    <w:rsid w:val="00320DA1"/>
    <w:rsid w:val="0032168D"/>
    <w:rsid w:val="00321A28"/>
    <w:rsid w:val="0032216A"/>
    <w:rsid w:val="00322496"/>
    <w:rsid w:val="003224B6"/>
    <w:rsid w:val="00322745"/>
    <w:rsid w:val="003229C2"/>
    <w:rsid w:val="003229D7"/>
    <w:rsid w:val="00322A3B"/>
    <w:rsid w:val="00322AC6"/>
    <w:rsid w:val="00322F06"/>
    <w:rsid w:val="00322F8D"/>
    <w:rsid w:val="0032304A"/>
    <w:rsid w:val="00323241"/>
    <w:rsid w:val="00323421"/>
    <w:rsid w:val="003234C2"/>
    <w:rsid w:val="003235BB"/>
    <w:rsid w:val="003235F6"/>
    <w:rsid w:val="003236AE"/>
    <w:rsid w:val="00324155"/>
    <w:rsid w:val="003242C8"/>
    <w:rsid w:val="00324345"/>
    <w:rsid w:val="003246BC"/>
    <w:rsid w:val="00324893"/>
    <w:rsid w:val="00324900"/>
    <w:rsid w:val="00324A27"/>
    <w:rsid w:val="00324CC6"/>
    <w:rsid w:val="00325015"/>
    <w:rsid w:val="003251D9"/>
    <w:rsid w:val="0032527D"/>
    <w:rsid w:val="003254B7"/>
    <w:rsid w:val="00325BCE"/>
    <w:rsid w:val="00325CCF"/>
    <w:rsid w:val="00325CEE"/>
    <w:rsid w:val="00325F04"/>
    <w:rsid w:val="00325F16"/>
    <w:rsid w:val="00325FA9"/>
    <w:rsid w:val="0032602A"/>
    <w:rsid w:val="00326032"/>
    <w:rsid w:val="00326097"/>
    <w:rsid w:val="003260B5"/>
    <w:rsid w:val="00326273"/>
    <w:rsid w:val="0032659C"/>
    <w:rsid w:val="003267B7"/>
    <w:rsid w:val="00326910"/>
    <w:rsid w:val="00326AA3"/>
    <w:rsid w:val="00326B97"/>
    <w:rsid w:val="0032702D"/>
    <w:rsid w:val="00327187"/>
    <w:rsid w:val="0032726D"/>
    <w:rsid w:val="003275A9"/>
    <w:rsid w:val="00327E10"/>
    <w:rsid w:val="00327F99"/>
    <w:rsid w:val="00330171"/>
    <w:rsid w:val="0033017B"/>
    <w:rsid w:val="003301D3"/>
    <w:rsid w:val="003303B0"/>
    <w:rsid w:val="00330653"/>
    <w:rsid w:val="00330CD4"/>
    <w:rsid w:val="00330D0A"/>
    <w:rsid w:val="00330FCF"/>
    <w:rsid w:val="0033108F"/>
    <w:rsid w:val="00331170"/>
    <w:rsid w:val="003315CB"/>
    <w:rsid w:val="0033186F"/>
    <w:rsid w:val="00331874"/>
    <w:rsid w:val="00331875"/>
    <w:rsid w:val="003319AB"/>
    <w:rsid w:val="00331BA2"/>
    <w:rsid w:val="0033203B"/>
    <w:rsid w:val="0033259E"/>
    <w:rsid w:val="003335DA"/>
    <w:rsid w:val="0033362D"/>
    <w:rsid w:val="00333858"/>
    <w:rsid w:val="003339B2"/>
    <w:rsid w:val="003339D1"/>
    <w:rsid w:val="00334500"/>
    <w:rsid w:val="00334631"/>
    <w:rsid w:val="00334F38"/>
    <w:rsid w:val="00335463"/>
    <w:rsid w:val="00335464"/>
    <w:rsid w:val="0033578A"/>
    <w:rsid w:val="00335971"/>
    <w:rsid w:val="00335B31"/>
    <w:rsid w:val="00335B43"/>
    <w:rsid w:val="00335B7C"/>
    <w:rsid w:val="00335FAF"/>
    <w:rsid w:val="00335FBD"/>
    <w:rsid w:val="0033654F"/>
    <w:rsid w:val="003367A3"/>
    <w:rsid w:val="00336D98"/>
    <w:rsid w:val="003374DE"/>
    <w:rsid w:val="0033798A"/>
    <w:rsid w:val="00337A57"/>
    <w:rsid w:val="00337EA6"/>
    <w:rsid w:val="00340500"/>
    <w:rsid w:val="00340617"/>
    <w:rsid w:val="00340783"/>
    <w:rsid w:val="00340BCB"/>
    <w:rsid w:val="00340D11"/>
    <w:rsid w:val="00341089"/>
    <w:rsid w:val="00341A9C"/>
    <w:rsid w:val="00341BB3"/>
    <w:rsid w:val="00342A9A"/>
    <w:rsid w:val="00343466"/>
    <w:rsid w:val="003436FF"/>
    <w:rsid w:val="00343B48"/>
    <w:rsid w:val="003444A3"/>
    <w:rsid w:val="0034452C"/>
    <w:rsid w:val="003446C9"/>
    <w:rsid w:val="00344747"/>
    <w:rsid w:val="003447D4"/>
    <w:rsid w:val="0034480F"/>
    <w:rsid w:val="00344B43"/>
    <w:rsid w:val="00344C02"/>
    <w:rsid w:val="003450A7"/>
    <w:rsid w:val="00345390"/>
    <w:rsid w:val="00345F90"/>
    <w:rsid w:val="00346003"/>
    <w:rsid w:val="0034600B"/>
    <w:rsid w:val="00346263"/>
    <w:rsid w:val="00346463"/>
    <w:rsid w:val="00346469"/>
    <w:rsid w:val="0034656E"/>
    <w:rsid w:val="00346639"/>
    <w:rsid w:val="0034676D"/>
    <w:rsid w:val="003467B5"/>
    <w:rsid w:val="003468A4"/>
    <w:rsid w:val="00346AC0"/>
    <w:rsid w:val="00346D06"/>
    <w:rsid w:val="00346E6B"/>
    <w:rsid w:val="003472E6"/>
    <w:rsid w:val="00347575"/>
    <w:rsid w:val="0034763F"/>
    <w:rsid w:val="0034792F"/>
    <w:rsid w:val="00347A09"/>
    <w:rsid w:val="00347AB8"/>
    <w:rsid w:val="00350266"/>
    <w:rsid w:val="00350278"/>
    <w:rsid w:val="003502B4"/>
    <w:rsid w:val="00350311"/>
    <w:rsid w:val="00350312"/>
    <w:rsid w:val="003509DE"/>
    <w:rsid w:val="00350A42"/>
    <w:rsid w:val="00350A90"/>
    <w:rsid w:val="00350AA9"/>
    <w:rsid w:val="00350C33"/>
    <w:rsid w:val="00350F0A"/>
    <w:rsid w:val="00351071"/>
    <w:rsid w:val="003512B3"/>
    <w:rsid w:val="00351428"/>
    <w:rsid w:val="0035155F"/>
    <w:rsid w:val="0035183E"/>
    <w:rsid w:val="00351C41"/>
    <w:rsid w:val="00351E63"/>
    <w:rsid w:val="00352302"/>
    <w:rsid w:val="00352790"/>
    <w:rsid w:val="00352843"/>
    <w:rsid w:val="0035289C"/>
    <w:rsid w:val="00352A35"/>
    <w:rsid w:val="00352B13"/>
    <w:rsid w:val="00352B92"/>
    <w:rsid w:val="00352F7C"/>
    <w:rsid w:val="00353036"/>
    <w:rsid w:val="0035320F"/>
    <w:rsid w:val="003535DF"/>
    <w:rsid w:val="0035379D"/>
    <w:rsid w:val="00353817"/>
    <w:rsid w:val="0035391A"/>
    <w:rsid w:val="003539BD"/>
    <w:rsid w:val="00353A9A"/>
    <w:rsid w:val="00353AB5"/>
    <w:rsid w:val="00353F06"/>
    <w:rsid w:val="00353F67"/>
    <w:rsid w:val="00354235"/>
    <w:rsid w:val="003544B8"/>
    <w:rsid w:val="003547BC"/>
    <w:rsid w:val="00354888"/>
    <w:rsid w:val="00354BDA"/>
    <w:rsid w:val="00354C9D"/>
    <w:rsid w:val="00354DBB"/>
    <w:rsid w:val="00354E14"/>
    <w:rsid w:val="00354F7A"/>
    <w:rsid w:val="0035592F"/>
    <w:rsid w:val="00355B54"/>
    <w:rsid w:val="00355E41"/>
    <w:rsid w:val="00355EDD"/>
    <w:rsid w:val="00356511"/>
    <w:rsid w:val="003566BC"/>
    <w:rsid w:val="00356CB9"/>
    <w:rsid w:val="0035707C"/>
    <w:rsid w:val="003573C1"/>
    <w:rsid w:val="003574FB"/>
    <w:rsid w:val="00357664"/>
    <w:rsid w:val="00357BED"/>
    <w:rsid w:val="00357E08"/>
    <w:rsid w:val="00357E6D"/>
    <w:rsid w:val="00357FFA"/>
    <w:rsid w:val="003605A7"/>
    <w:rsid w:val="00360690"/>
    <w:rsid w:val="00360998"/>
    <w:rsid w:val="00360A20"/>
    <w:rsid w:val="00360AC2"/>
    <w:rsid w:val="003612EC"/>
    <w:rsid w:val="00361778"/>
    <w:rsid w:val="00361A21"/>
    <w:rsid w:val="00361B76"/>
    <w:rsid w:val="00361B9E"/>
    <w:rsid w:val="00361DD5"/>
    <w:rsid w:val="00362391"/>
    <w:rsid w:val="00362464"/>
    <w:rsid w:val="003627A1"/>
    <w:rsid w:val="003628D1"/>
    <w:rsid w:val="00362D1B"/>
    <w:rsid w:val="00362E57"/>
    <w:rsid w:val="00362F17"/>
    <w:rsid w:val="00363117"/>
    <w:rsid w:val="0036368F"/>
    <w:rsid w:val="003636A3"/>
    <w:rsid w:val="00363817"/>
    <w:rsid w:val="00363895"/>
    <w:rsid w:val="0036397F"/>
    <w:rsid w:val="00364142"/>
    <w:rsid w:val="0036430F"/>
    <w:rsid w:val="00364C07"/>
    <w:rsid w:val="00365497"/>
    <w:rsid w:val="00365635"/>
    <w:rsid w:val="003656D8"/>
    <w:rsid w:val="00365837"/>
    <w:rsid w:val="00365956"/>
    <w:rsid w:val="0036630B"/>
    <w:rsid w:val="00366565"/>
    <w:rsid w:val="00366615"/>
    <w:rsid w:val="003666CA"/>
    <w:rsid w:val="0036679B"/>
    <w:rsid w:val="003667D7"/>
    <w:rsid w:val="00366D10"/>
    <w:rsid w:val="00367053"/>
    <w:rsid w:val="00367067"/>
    <w:rsid w:val="0036729D"/>
    <w:rsid w:val="003674A0"/>
    <w:rsid w:val="0036770F"/>
    <w:rsid w:val="00370471"/>
    <w:rsid w:val="0037052A"/>
    <w:rsid w:val="003706D5"/>
    <w:rsid w:val="00370761"/>
    <w:rsid w:val="00370886"/>
    <w:rsid w:val="003709FC"/>
    <w:rsid w:val="00370B06"/>
    <w:rsid w:val="00370D64"/>
    <w:rsid w:val="00370DA8"/>
    <w:rsid w:val="00371155"/>
    <w:rsid w:val="00371445"/>
    <w:rsid w:val="00371B67"/>
    <w:rsid w:val="00371BB9"/>
    <w:rsid w:val="00371F9C"/>
    <w:rsid w:val="003724DF"/>
    <w:rsid w:val="00372703"/>
    <w:rsid w:val="0037276C"/>
    <w:rsid w:val="003728E8"/>
    <w:rsid w:val="0037290E"/>
    <w:rsid w:val="00372DAE"/>
    <w:rsid w:val="0037311B"/>
    <w:rsid w:val="003731FE"/>
    <w:rsid w:val="00373487"/>
    <w:rsid w:val="003738E7"/>
    <w:rsid w:val="0037398A"/>
    <w:rsid w:val="00373A29"/>
    <w:rsid w:val="00373B07"/>
    <w:rsid w:val="00373B10"/>
    <w:rsid w:val="00373E02"/>
    <w:rsid w:val="00373E56"/>
    <w:rsid w:val="00373FFA"/>
    <w:rsid w:val="0037401A"/>
    <w:rsid w:val="0037429B"/>
    <w:rsid w:val="00374408"/>
    <w:rsid w:val="00374492"/>
    <w:rsid w:val="00374681"/>
    <w:rsid w:val="0037494A"/>
    <w:rsid w:val="00374AF7"/>
    <w:rsid w:val="00374F23"/>
    <w:rsid w:val="00374FC0"/>
    <w:rsid w:val="00375126"/>
    <w:rsid w:val="0037531E"/>
    <w:rsid w:val="003754C4"/>
    <w:rsid w:val="003756C4"/>
    <w:rsid w:val="003758E8"/>
    <w:rsid w:val="00375DAD"/>
    <w:rsid w:val="00376042"/>
    <w:rsid w:val="003760B3"/>
    <w:rsid w:val="003764B5"/>
    <w:rsid w:val="003765C3"/>
    <w:rsid w:val="00376A04"/>
    <w:rsid w:val="00376AF0"/>
    <w:rsid w:val="00376F55"/>
    <w:rsid w:val="00377311"/>
    <w:rsid w:val="0037766B"/>
    <w:rsid w:val="003776CD"/>
    <w:rsid w:val="00377A04"/>
    <w:rsid w:val="0038043C"/>
    <w:rsid w:val="0038054E"/>
    <w:rsid w:val="003805D7"/>
    <w:rsid w:val="00380676"/>
    <w:rsid w:val="003809EA"/>
    <w:rsid w:val="00380E81"/>
    <w:rsid w:val="003810E5"/>
    <w:rsid w:val="0038150F"/>
    <w:rsid w:val="00381D95"/>
    <w:rsid w:val="00381E2D"/>
    <w:rsid w:val="00382761"/>
    <w:rsid w:val="003829DA"/>
    <w:rsid w:val="00382C42"/>
    <w:rsid w:val="00382DFB"/>
    <w:rsid w:val="00383BBD"/>
    <w:rsid w:val="003842B6"/>
    <w:rsid w:val="003842F5"/>
    <w:rsid w:val="00384300"/>
    <w:rsid w:val="00384572"/>
    <w:rsid w:val="0038480B"/>
    <w:rsid w:val="00384E45"/>
    <w:rsid w:val="00384FB9"/>
    <w:rsid w:val="00385155"/>
    <w:rsid w:val="00385777"/>
    <w:rsid w:val="003857D8"/>
    <w:rsid w:val="00385A6D"/>
    <w:rsid w:val="00385B97"/>
    <w:rsid w:val="00385CB5"/>
    <w:rsid w:val="00385D0F"/>
    <w:rsid w:val="00385EDB"/>
    <w:rsid w:val="00385F17"/>
    <w:rsid w:val="00386181"/>
    <w:rsid w:val="00386442"/>
    <w:rsid w:val="003865B8"/>
    <w:rsid w:val="00386C4F"/>
    <w:rsid w:val="00386D50"/>
    <w:rsid w:val="00387224"/>
    <w:rsid w:val="003878A9"/>
    <w:rsid w:val="00387A04"/>
    <w:rsid w:val="00387CB8"/>
    <w:rsid w:val="003900B6"/>
    <w:rsid w:val="00390273"/>
    <w:rsid w:val="003903A7"/>
    <w:rsid w:val="003909EA"/>
    <w:rsid w:val="003916E0"/>
    <w:rsid w:val="003918EA"/>
    <w:rsid w:val="0039199F"/>
    <w:rsid w:val="00391C58"/>
    <w:rsid w:val="00392009"/>
    <w:rsid w:val="0039221B"/>
    <w:rsid w:val="0039234B"/>
    <w:rsid w:val="00392457"/>
    <w:rsid w:val="00392AE8"/>
    <w:rsid w:val="00392EFC"/>
    <w:rsid w:val="00393496"/>
    <w:rsid w:val="00393AA3"/>
    <w:rsid w:val="0039452B"/>
    <w:rsid w:val="00394617"/>
    <w:rsid w:val="0039475D"/>
    <w:rsid w:val="003947FC"/>
    <w:rsid w:val="00394EB3"/>
    <w:rsid w:val="003950A7"/>
    <w:rsid w:val="00395322"/>
    <w:rsid w:val="00395491"/>
    <w:rsid w:val="003956D3"/>
    <w:rsid w:val="00395B1A"/>
    <w:rsid w:val="00395D66"/>
    <w:rsid w:val="00395DBC"/>
    <w:rsid w:val="003964DB"/>
    <w:rsid w:val="00396646"/>
    <w:rsid w:val="00396854"/>
    <w:rsid w:val="00396E0F"/>
    <w:rsid w:val="00397007"/>
    <w:rsid w:val="0039711F"/>
    <w:rsid w:val="003972E5"/>
    <w:rsid w:val="00397FC5"/>
    <w:rsid w:val="00397FEC"/>
    <w:rsid w:val="003A00D6"/>
    <w:rsid w:val="003A0289"/>
    <w:rsid w:val="003A0318"/>
    <w:rsid w:val="003A067F"/>
    <w:rsid w:val="003A0997"/>
    <w:rsid w:val="003A0EF2"/>
    <w:rsid w:val="003A1001"/>
    <w:rsid w:val="003A1563"/>
    <w:rsid w:val="003A1942"/>
    <w:rsid w:val="003A20BD"/>
    <w:rsid w:val="003A2544"/>
    <w:rsid w:val="003A267C"/>
    <w:rsid w:val="003A27DC"/>
    <w:rsid w:val="003A29AA"/>
    <w:rsid w:val="003A2CE3"/>
    <w:rsid w:val="003A3081"/>
    <w:rsid w:val="003A314F"/>
    <w:rsid w:val="003A337B"/>
    <w:rsid w:val="003A38C3"/>
    <w:rsid w:val="003A3CC2"/>
    <w:rsid w:val="003A3E54"/>
    <w:rsid w:val="003A4581"/>
    <w:rsid w:val="003A4645"/>
    <w:rsid w:val="003A4672"/>
    <w:rsid w:val="003A4771"/>
    <w:rsid w:val="003A4830"/>
    <w:rsid w:val="003A4B00"/>
    <w:rsid w:val="003A4CAC"/>
    <w:rsid w:val="003A4EA2"/>
    <w:rsid w:val="003A4F9A"/>
    <w:rsid w:val="003A510C"/>
    <w:rsid w:val="003A5167"/>
    <w:rsid w:val="003A553E"/>
    <w:rsid w:val="003A589D"/>
    <w:rsid w:val="003A59B8"/>
    <w:rsid w:val="003A5A2A"/>
    <w:rsid w:val="003A5CB0"/>
    <w:rsid w:val="003A5E74"/>
    <w:rsid w:val="003A5EA9"/>
    <w:rsid w:val="003A5F2C"/>
    <w:rsid w:val="003A60FE"/>
    <w:rsid w:val="003A613D"/>
    <w:rsid w:val="003A6298"/>
    <w:rsid w:val="003A64ED"/>
    <w:rsid w:val="003A667F"/>
    <w:rsid w:val="003A6A3F"/>
    <w:rsid w:val="003A6DAE"/>
    <w:rsid w:val="003A6DB6"/>
    <w:rsid w:val="003A6F6F"/>
    <w:rsid w:val="003A6FDB"/>
    <w:rsid w:val="003A72BC"/>
    <w:rsid w:val="003A7768"/>
    <w:rsid w:val="003A79D6"/>
    <w:rsid w:val="003A7B34"/>
    <w:rsid w:val="003A7C21"/>
    <w:rsid w:val="003A7FD6"/>
    <w:rsid w:val="003B0075"/>
    <w:rsid w:val="003B00E4"/>
    <w:rsid w:val="003B0146"/>
    <w:rsid w:val="003B0515"/>
    <w:rsid w:val="003B07D1"/>
    <w:rsid w:val="003B0990"/>
    <w:rsid w:val="003B09E5"/>
    <w:rsid w:val="003B0EF3"/>
    <w:rsid w:val="003B16F8"/>
    <w:rsid w:val="003B1AF5"/>
    <w:rsid w:val="003B1C6B"/>
    <w:rsid w:val="003B1CF5"/>
    <w:rsid w:val="003B22DA"/>
    <w:rsid w:val="003B2420"/>
    <w:rsid w:val="003B2584"/>
    <w:rsid w:val="003B2795"/>
    <w:rsid w:val="003B2BCC"/>
    <w:rsid w:val="003B2D52"/>
    <w:rsid w:val="003B2FA5"/>
    <w:rsid w:val="003B30B7"/>
    <w:rsid w:val="003B30E9"/>
    <w:rsid w:val="003B3231"/>
    <w:rsid w:val="003B3356"/>
    <w:rsid w:val="003B3565"/>
    <w:rsid w:val="003B369A"/>
    <w:rsid w:val="003B36EE"/>
    <w:rsid w:val="003B3AC6"/>
    <w:rsid w:val="003B3F5E"/>
    <w:rsid w:val="003B4048"/>
    <w:rsid w:val="003B43F7"/>
    <w:rsid w:val="003B45A0"/>
    <w:rsid w:val="003B47EE"/>
    <w:rsid w:val="003B4838"/>
    <w:rsid w:val="003B486A"/>
    <w:rsid w:val="003B4EB5"/>
    <w:rsid w:val="003B5044"/>
    <w:rsid w:val="003B5089"/>
    <w:rsid w:val="003B50BD"/>
    <w:rsid w:val="003B50C0"/>
    <w:rsid w:val="003B516F"/>
    <w:rsid w:val="003B592A"/>
    <w:rsid w:val="003B5B16"/>
    <w:rsid w:val="003B5D3F"/>
    <w:rsid w:val="003B5ED3"/>
    <w:rsid w:val="003B613E"/>
    <w:rsid w:val="003B661A"/>
    <w:rsid w:val="003B6804"/>
    <w:rsid w:val="003B7007"/>
    <w:rsid w:val="003B71B6"/>
    <w:rsid w:val="003B7301"/>
    <w:rsid w:val="003B73F9"/>
    <w:rsid w:val="003B75AD"/>
    <w:rsid w:val="003B7774"/>
    <w:rsid w:val="003B7834"/>
    <w:rsid w:val="003B7B43"/>
    <w:rsid w:val="003B7D70"/>
    <w:rsid w:val="003C0188"/>
    <w:rsid w:val="003C0361"/>
    <w:rsid w:val="003C0AD0"/>
    <w:rsid w:val="003C0AFA"/>
    <w:rsid w:val="003C0C29"/>
    <w:rsid w:val="003C0EA6"/>
    <w:rsid w:val="003C0F40"/>
    <w:rsid w:val="003C10CC"/>
    <w:rsid w:val="003C119A"/>
    <w:rsid w:val="003C1770"/>
    <w:rsid w:val="003C1A30"/>
    <w:rsid w:val="003C1B69"/>
    <w:rsid w:val="003C219B"/>
    <w:rsid w:val="003C22AD"/>
    <w:rsid w:val="003C232A"/>
    <w:rsid w:val="003C256A"/>
    <w:rsid w:val="003C266B"/>
    <w:rsid w:val="003C2670"/>
    <w:rsid w:val="003C28DF"/>
    <w:rsid w:val="003C2B76"/>
    <w:rsid w:val="003C2ED7"/>
    <w:rsid w:val="003C3090"/>
    <w:rsid w:val="003C3297"/>
    <w:rsid w:val="003C37CA"/>
    <w:rsid w:val="003C3851"/>
    <w:rsid w:val="003C3ACC"/>
    <w:rsid w:val="003C3D4A"/>
    <w:rsid w:val="003C3E69"/>
    <w:rsid w:val="003C4080"/>
    <w:rsid w:val="003C40B4"/>
    <w:rsid w:val="003C416C"/>
    <w:rsid w:val="003C44A2"/>
    <w:rsid w:val="003C45C9"/>
    <w:rsid w:val="003C47C8"/>
    <w:rsid w:val="003C4EB1"/>
    <w:rsid w:val="003C51C2"/>
    <w:rsid w:val="003C547C"/>
    <w:rsid w:val="003C54B8"/>
    <w:rsid w:val="003C567A"/>
    <w:rsid w:val="003C56D7"/>
    <w:rsid w:val="003C56E2"/>
    <w:rsid w:val="003C56EC"/>
    <w:rsid w:val="003C5B96"/>
    <w:rsid w:val="003C5BE8"/>
    <w:rsid w:val="003C60EB"/>
    <w:rsid w:val="003C60F4"/>
    <w:rsid w:val="003C63DA"/>
    <w:rsid w:val="003C655D"/>
    <w:rsid w:val="003C66A4"/>
    <w:rsid w:val="003C67CB"/>
    <w:rsid w:val="003C68FE"/>
    <w:rsid w:val="003C6D22"/>
    <w:rsid w:val="003C6D2C"/>
    <w:rsid w:val="003C6DD6"/>
    <w:rsid w:val="003C6E1D"/>
    <w:rsid w:val="003C73AA"/>
    <w:rsid w:val="003C7650"/>
    <w:rsid w:val="003C76AA"/>
    <w:rsid w:val="003C77AD"/>
    <w:rsid w:val="003C7CC2"/>
    <w:rsid w:val="003C7D37"/>
    <w:rsid w:val="003D07DB"/>
    <w:rsid w:val="003D0A77"/>
    <w:rsid w:val="003D16BB"/>
    <w:rsid w:val="003D18DA"/>
    <w:rsid w:val="003D20F9"/>
    <w:rsid w:val="003D2372"/>
    <w:rsid w:val="003D2613"/>
    <w:rsid w:val="003D27D5"/>
    <w:rsid w:val="003D2A86"/>
    <w:rsid w:val="003D2D7C"/>
    <w:rsid w:val="003D2DCE"/>
    <w:rsid w:val="003D311C"/>
    <w:rsid w:val="003D3127"/>
    <w:rsid w:val="003D3198"/>
    <w:rsid w:val="003D3540"/>
    <w:rsid w:val="003D3642"/>
    <w:rsid w:val="003D3955"/>
    <w:rsid w:val="003D39DD"/>
    <w:rsid w:val="003D3D53"/>
    <w:rsid w:val="003D3FCA"/>
    <w:rsid w:val="003D4124"/>
    <w:rsid w:val="003D44EE"/>
    <w:rsid w:val="003D4879"/>
    <w:rsid w:val="003D492D"/>
    <w:rsid w:val="003D4DD6"/>
    <w:rsid w:val="003D4E6E"/>
    <w:rsid w:val="003D5A39"/>
    <w:rsid w:val="003D5AA5"/>
    <w:rsid w:val="003D5B51"/>
    <w:rsid w:val="003D5BBE"/>
    <w:rsid w:val="003D5D31"/>
    <w:rsid w:val="003D63A6"/>
    <w:rsid w:val="003D642F"/>
    <w:rsid w:val="003D685A"/>
    <w:rsid w:val="003D6909"/>
    <w:rsid w:val="003D6A5F"/>
    <w:rsid w:val="003D6B79"/>
    <w:rsid w:val="003D6C06"/>
    <w:rsid w:val="003D6DB0"/>
    <w:rsid w:val="003D6F8B"/>
    <w:rsid w:val="003D7284"/>
    <w:rsid w:val="003D729F"/>
    <w:rsid w:val="003D7355"/>
    <w:rsid w:val="003D7361"/>
    <w:rsid w:val="003D7723"/>
    <w:rsid w:val="003D7E67"/>
    <w:rsid w:val="003E0267"/>
    <w:rsid w:val="003E07DC"/>
    <w:rsid w:val="003E093B"/>
    <w:rsid w:val="003E0E1E"/>
    <w:rsid w:val="003E0ECC"/>
    <w:rsid w:val="003E12BC"/>
    <w:rsid w:val="003E1573"/>
    <w:rsid w:val="003E160D"/>
    <w:rsid w:val="003E17A5"/>
    <w:rsid w:val="003E17FD"/>
    <w:rsid w:val="003E1A15"/>
    <w:rsid w:val="003E1FF1"/>
    <w:rsid w:val="003E2211"/>
    <w:rsid w:val="003E22A8"/>
    <w:rsid w:val="003E2645"/>
    <w:rsid w:val="003E2669"/>
    <w:rsid w:val="003E2809"/>
    <w:rsid w:val="003E2A38"/>
    <w:rsid w:val="003E2E17"/>
    <w:rsid w:val="003E2F21"/>
    <w:rsid w:val="003E33FF"/>
    <w:rsid w:val="003E428F"/>
    <w:rsid w:val="003E48D4"/>
    <w:rsid w:val="003E49D3"/>
    <w:rsid w:val="003E4A0B"/>
    <w:rsid w:val="003E4A4D"/>
    <w:rsid w:val="003E4A55"/>
    <w:rsid w:val="003E4D68"/>
    <w:rsid w:val="003E4EA8"/>
    <w:rsid w:val="003E53CC"/>
    <w:rsid w:val="003E5577"/>
    <w:rsid w:val="003E56AF"/>
    <w:rsid w:val="003E57EC"/>
    <w:rsid w:val="003E5CE3"/>
    <w:rsid w:val="003E5DD0"/>
    <w:rsid w:val="003E5F65"/>
    <w:rsid w:val="003E6039"/>
    <w:rsid w:val="003E60C2"/>
    <w:rsid w:val="003E61BE"/>
    <w:rsid w:val="003E64AC"/>
    <w:rsid w:val="003E651A"/>
    <w:rsid w:val="003E675D"/>
    <w:rsid w:val="003E6F59"/>
    <w:rsid w:val="003E6F77"/>
    <w:rsid w:val="003E74AA"/>
    <w:rsid w:val="003E786A"/>
    <w:rsid w:val="003E7AB2"/>
    <w:rsid w:val="003E7E59"/>
    <w:rsid w:val="003E7E73"/>
    <w:rsid w:val="003E7F0A"/>
    <w:rsid w:val="003F002E"/>
    <w:rsid w:val="003F00E6"/>
    <w:rsid w:val="003F012E"/>
    <w:rsid w:val="003F0150"/>
    <w:rsid w:val="003F072C"/>
    <w:rsid w:val="003F0AA7"/>
    <w:rsid w:val="003F0BEB"/>
    <w:rsid w:val="003F0C49"/>
    <w:rsid w:val="003F10E0"/>
    <w:rsid w:val="003F114F"/>
    <w:rsid w:val="003F1225"/>
    <w:rsid w:val="003F1562"/>
    <w:rsid w:val="003F1629"/>
    <w:rsid w:val="003F1923"/>
    <w:rsid w:val="003F19C7"/>
    <w:rsid w:val="003F1ADB"/>
    <w:rsid w:val="003F1CE8"/>
    <w:rsid w:val="003F1DAC"/>
    <w:rsid w:val="003F20B6"/>
    <w:rsid w:val="003F22BC"/>
    <w:rsid w:val="003F22C6"/>
    <w:rsid w:val="003F260C"/>
    <w:rsid w:val="003F29D9"/>
    <w:rsid w:val="003F2D56"/>
    <w:rsid w:val="003F2F77"/>
    <w:rsid w:val="003F321F"/>
    <w:rsid w:val="003F3305"/>
    <w:rsid w:val="003F3396"/>
    <w:rsid w:val="003F3A3E"/>
    <w:rsid w:val="003F419D"/>
    <w:rsid w:val="003F42AF"/>
    <w:rsid w:val="003F42B0"/>
    <w:rsid w:val="003F4578"/>
    <w:rsid w:val="003F464F"/>
    <w:rsid w:val="003F4779"/>
    <w:rsid w:val="003F4800"/>
    <w:rsid w:val="003F4C2F"/>
    <w:rsid w:val="003F4D78"/>
    <w:rsid w:val="003F4FC6"/>
    <w:rsid w:val="003F514F"/>
    <w:rsid w:val="003F517C"/>
    <w:rsid w:val="003F525D"/>
    <w:rsid w:val="003F560F"/>
    <w:rsid w:val="003F57AB"/>
    <w:rsid w:val="003F5BC9"/>
    <w:rsid w:val="003F5BD0"/>
    <w:rsid w:val="003F5E28"/>
    <w:rsid w:val="003F5EF5"/>
    <w:rsid w:val="003F5F60"/>
    <w:rsid w:val="003F61CE"/>
    <w:rsid w:val="003F6BEE"/>
    <w:rsid w:val="003F6DA1"/>
    <w:rsid w:val="003F7050"/>
    <w:rsid w:val="003F7288"/>
    <w:rsid w:val="003F7954"/>
    <w:rsid w:val="0040006D"/>
    <w:rsid w:val="00400087"/>
    <w:rsid w:val="00400372"/>
    <w:rsid w:val="004004BD"/>
    <w:rsid w:val="004005B7"/>
    <w:rsid w:val="00400C97"/>
    <w:rsid w:val="00400CD9"/>
    <w:rsid w:val="00401093"/>
    <w:rsid w:val="0040118F"/>
    <w:rsid w:val="004013D1"/>
    <w:rsid w:val="00401552"/>
    <w:rsid w:val="004018D1"/>
    <w:rsid w:val="00401BBD"/>
    <w:rsid w:val="00402279"/>
    <w:rsid w:val="00402348"/>
    <w:rsid w:val="0040259F"/>
    <w:rsid w:val="00402D34"/>
    <w:rsid w:val="00402D4C"/>
    <w:rsid w:val="00402D88"/>
    <w:rsid w:val="0040340C"/>
    <w:rsid w:val="00403559"/>
    <w:rsid w:val="00403668"/>
    <w:rsid w:val="004037BF"/>
    <w:rsid w:val="00403935"/>
    <w:rsid w:val="00403999"/>
    <w:rsid w:val="00403A3A"/>
    <w:rsid w:val="00403AF8"/>
    <w:rsid w:val="00403C08"/>
    <w:rsid w:val="00403DCD"/>
    <w:rsid w:val="00404069"/>
    <w:rsid w:val="00404472"/>
    <w:rsid w:val="00404B60"/>
    <w:rsid w:val="00404D07"/>
    <w:rsid w:val="00404D1C"/>
    <w:rsid w:val="00404D70"/>
    <w:rsid w:val="004051C4"/>
    <w:rsid w:val="004056BD"/>
    <w:rsid w:val="004057A0"/>
    <w:rsid w:val="004057FC"/>
    <w:rsid w:val="004060A0"/>
    <w:rsid w:val="00406120"/>
    <w:rsid w:val="00406656"/>
    <w:rsid w:val="004066BC"/>
    <w:rsid w:val="00406F68"/>
    <w:rsid w:val="004072DD"/>
    <w:rsid w:val="00407366"/>
    <w:rsid w:val="00407475"/>
    <w:rsid w:val="00407E04"/>
    <w:rsid w:val="004104CA"/>
    <w:rsid w:val="00410C3A"/>
    <w:rsid w:val="00410F17"/>
    <w:rsid w:val="00411416"/>
    <w:rsid w:val="00411561"/>
    <w:rsid w:val="00411741"/>
    <w:rsid w:val="00411749"/>
    <w:rsid w:val="00411795"/>
    <w:rsid w:val="00411A4D"/>
    <w:rsid w:val="00411AF5"/>
    <w:rsid w:val="00411BF7"/>
    <w:rsid w:val="00411CC8"/>
    <w:rsid w:val="00411E1E"/>
    <w:rsid w:val="00411EA6"/>
    <w:rsid w:val="0041207E"/>
    <w:rsid w:val="0041250E"/>
    <w:rsid w:val="00412542"/>
    <w:rsid w:val="00412846"/>
    <w:rsid w:val="004129EF"/>
    <w:rsid w:val="00412AA2"/>
    <w:rsid w:val="00412B0D"/>
    <w:rsid w:val="00412C40"/>
    <w:rsid w:val="00412D31"/>
    <w:rsid w:val="00412D99"/>
    <w:rsid w:val="00412E84"/>
    <w:rsid w:val="00413889"/>
    <w:rsid w:val="004138F2"/>
    <w:rsid w:val="00413AA3"/>
    <w:rsid w:val="00413B84"/>
    <w:rsid w:val="00413BDD"/>
    <w:rsid w:val="00413C3E"/>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78A"/>
    <w:rsid w:val="0041599E"/>
    <w:rsid w:val="004159D8"/>
    <w:rsid w:val="00415C38"/>
    <w:rsid w:val="004162C6"/>
    <w:rsid w:val="00416310"/>
    <w:rsid w:val="004166BB"/>
    <w:rsid w:val="00416710"/>
    <w:rsid w:val="00416AE4"/>
    <w:rsid w:val="00416EA9"/>
    <w:rsid w:val="00417044"/>
    <w:rsid w:val="004174C9"/>
    <w:rsid w:val="004178DE"/>
    <w:rsid w:val="004179C3"/>
    <w:rsid w:val="004179E1"/>
    <w:rsid w:val="00417E5B"/>
    <w:rsid w:val="00417EA8"/>
    <w:rsid w:val="00420391"/>
    <w:rsid w:val="0042049E"/>
    <w:rsid w:val="004205BB"/>
    <w:rsid w:val="0042092C"/>
    <w:rsid w:val="00420943"/>
    <w:rsid w:val="004209A5"/>
    <w:rsid w:val="00420B85"/>
    <w:rsid w:val="00420C48"/>
    <w:rsid w:val="004210E3"/>
    <w:rsid w:val="004217DE"/>
    <w:rsid w:val="00421820"/>
    <w:rsid w:val="004219AB"/>
    <w:rsid w:val="00421BE8"/>
    <w:rsid w:val="00421DFC"/>
    <w:rsid w:val="00421FF6"/>
    <w:rsid w:val="004224D6"/>
    <w:rsid w:val="00422673"/>
    <w:rsid w:val="00422688"/>
    <w:rsid w:val="00422858"/>
    <w:rsid w:val="00422883"/>
    <w:rsid w:val="00422E2F"/>
    <w:rsid w:val="00423196"/>
    <w:rsid w:val="004233B0"/>
    <w:rsid w:val="004237BE"/>
    <w:rsid w:val="00423C48"/>
    <w:rsid w:val="004240B1"/>
    <w:rsid w:val="0042428D"/>
    <w:rsid w:val="00424475"/>
    <w:rsid w:val="004245E4"/>
    <w:rsid w:val="004246C9"/>
    <w:rsid w:val="00424878"/>
    <w:rsid w:val="00424A90"/>
    <w:rsid w:val="00424D46"/>
    <w:rsid w:val="0042507D"/>
    <w:rsid w:val="004250EC"/>
    <w:rsid w:val="0042553A"/>
    <w:rsid w:val="00425668"/>
    <w:rsid w:val="004256EC"/>
    <w:rsid w:val="0042572B"/>
    <w:rsid w:val="004258C8"/>
    <w:rsid w:val="00425A30"/>
    <w:rsid w:val="00425B01"/>
    <w:rsid w:val="00425B15"/>
    <w:rsid w:val="00425CF4"/>
    <w:rsid w:val="00425E07"/>
    <w:rsid w:val="00426737"/>
    <w:rsid w:val="00426A2C"/>
    <w:rsid w:val="00426FEA"/>
    <w:rsid w:val="00427755"/>
    <w:rsid w:val="004279AB"/>
    <w:rsid w:val="00427C95"/>
    <w:rsid w:val="00427D8C"/>
    <w:rsid w:val="00427E2D"/>
    <w:rsid w:val="00427FF4"/>
    <w:rsid w:val="004307A8"/>
    <w:rsid w:val="00430884"/>
    <w:rsid w:val="004309A5"/>
    <w:rsid w:val="00431011"/>
    <w:rsid w:val="00431289"/>
    <w:rsid w:val="00431361"/>
    <w:rsid w:val="0043176F"/>
    <w:rsid w:val="004323BB"/>
    <w:rsid w:val="004329B4"/>
    <w:rsid w:val="00432B45"/>
    <w:rsid w:val="00433079"/>
    <w:rsid w:val="004332A2"/>
    <w:rsid w:val="0043341A"/>
    <w:rsid w:val="00433C29"/>
    <w:rsid w:val="004343E8"/>
    <w:rsid w:val="004346A5"/>
    <w:rsid w:val="0043493A"/>
    <w:rsid w:val="0043495B"/>
    <w:rsid w:val="00434994"/>
    <w:rsid w:val="00434B4B"/>
    <w:rsid w:val="00434B58"/>
    <w:rsid w:val="00435130"/>
    <w:rsid w:val="004351F0"/>
    <w:rsid w:val="00435273"/>
    <w:rsid w:val="00435293"/>
    <w:rsid w:val="004353F1"/>
    <w:rsid w:val="0043576C"/>
    <w:rsid w:val="00435993"/>
    <w:rsid w:val="00435E4A"/>
    <w:rsid w:val="0043605A"/>
    <w:rsid w:val="00436223"/>
    <w:rsid w:val="00436664"/>
    <w:rsid w:val="0043669F"/>
    <w:rsid w:val="00436AD4"/>
    <w:rsid w:val="00436B70"/>
    <w:rsid w:val="00436C31"/>
    <w:rsid w:val="00436CA6"/>
    <w:rsid w:val="00436FFE"/>
    <w:rsid w:val="0043766F"/>
    <w:rsid w:val="00437686"/>
    <w:rsid w:val="00437AB1"/>
    <w:rsid w:val="00437B23"/>
    <w:rsid w:val="00437B54"/>
    <w:rsid w:val="00437B79"/>
    <w:rsid w:val="00437C6E"/>
    <w:rsid w:val="004405EE"/>
    <w:rsid w:val="00440707"/>
    <w:rsid w:val="004407CC"/>
    <w:rsid w:val="00440A91"/>
    <w:rsid w:val="00440B01"/>
    <w:rsid w:val="00440C4A"/>
    <w:rsid w:val="00440C77"/>
    <w:rsid w:val="0044134F"/>
    <w:rsid w:val="0044163B"/>
    <w:rsid w:val="004417EB"/>
    <w:rsid w:val="0044184F"/>
    <w:rsid w:val="004419AA"/>
    <w:rsid w:val="00441AB3"/>
    <w:rsid w:val="00441AD4"/>
    <w:rsid w:val="00441B87"/>
    <w:rsid w:val="00441F5B"/>
    <w:rsid w:val="004422C5"/>
    <w:rsid w:val="004423FD"/>
    <w:rsid w:val="00442A64"/>
    <w:rsid w:val="00442A91"/>
    <w:rsid w:val="00442AEF"/>
    <w:rsid w:val="00442CD1"/>
    <w:rsid w:val="00442E09"/>
    <w:rsid w:val="00442EE6"/>
    <w:rsid w:val="00443272"/>
    <w:rsid w:val="0044365A"/>
    <w:rsid w:val="00443918"/>
    <w:rsid w:val="004439AF"/>
    <w:rsid w:val="00443ADF"/>
    <w:rsid w:val="00443CBE"/>
    <w:rsid w:val="004445A0"/>
    <w:rsid w:val="004445B1"/>
    <w:rsid w:val="004447F8"/>
    <w:rsid w:val="00444A98"/>
    <w:rsid w:val="00444CD9"/>
    <w:rsid w:val="00444D01"/>
    <w:rsid w:val="0044520D"/>
    <w:rsid w:val="00445424"/>
    <w:rsid w:val="00445A83"/>
    <w:rsid w:val="0044609D"/>
    <w:rsid w:val="00446174"/>
    <w:rsid w:val="00446205"/>
    <w:rsid w:val="004463D5"/>
    <w:rsid w:val="004464B4"/>
    <w:rsid w:val="00446844"/>
    <w:rsid w:val="0044684D"/>
    <w:rsid w:val="00446CA3"/>
    <w:rsid w:val="00446FE2"/>
    <w:rsid w:val="00447196"/>
    <w:rsid w:val="00447241"/>
    <w:rsid w:val="0044724D"/>
    <w:rsid w:val="004475C4"/>
    <w:rsid w:val="0045018C"/>
    <w:rsid w:val="00450559"/>
    <w:rsid w:val="00450670"/>
    <w:rsid w:val="0045094C"/>
    <w:rsid w:val="0045136E"/>
    <w:rsid w:val="0045148A"/>
    <w:rsid w:val="00451783"/>
    <w:rsid w:val="00451C77"/>
    <w:rsid w:val="00451DEB"/>
    <w:rsid w:val="00451EBF"/>
    <w:rsid w:val="00452153"/>
    <w:rsid w:val="0045227F"/>
    <w:rsid w:val="00452332"/>
    <w:rsid w:val="00452410"/>
    <w:rsid w:val="0045288A"/>
    <w:rsid w:val="0045290D"/>
    <w:rsid w:val="00452B1F"/>
    <w:rsid w:val="00452F97"/>
    <w:rsid w:val="00453159"/>
    <w:rsid w:val="00453A05"/>
    <w:rsid w:val="00453C85"/>
    <w:rsid w:val="00453CD6"/>
    <w:rsid w:val="004540C9"/>
    <w:rsid w:val="004542B3"/>
    <w:rsid w:val="004543DD"/>
    <w:rsid w:val="00454678"/>
    <w:rsid w:val="00454857"/>
    <w:rsid w:val="0045488E"/>
    <w:rsid w:val="004548BA"/>
    <w:rsid w:val="004548F1"/>
    <w:rsid w:val="00454ADF"/>
    <w:rsid w:val="00454B3F"/>
    <w:rsid w:val="00454CEF"/>
    <w:rsid w:val="00454F38"/>
    <w:rsid w:val="00454FAB"/>
    <w:rsid w:val="00455013"/>
    <w:rsid w:val="004552C7"/>
    <w:rsid w:val="0045544A"/>
    <w:rsid w:val="004555EE"/>
    <w:rsid w:val="0045567D"/>
    <w:rsid w:val="00455740"/>
    <w:rsid w:val="00455A29"/>
    <w:rsid w:val="00456090"/>
    <w:rsid w:val="004561BA"/>
    <w:rsid w:val="00456338"/>
    <w:rsid w:val="004565CF"/>
    <w:rsid w:val="0045660B"/>
    <w:rsid w:val="004567A5"/>
    <w:rsid w:val="00456980"/>
    <w:rsid w:val="00456C87"/>
    <w:rsid w:val="00456D0D"/>
    <w:rsid w:val="00456DE5"/>
    <w:rsid w:val="00457A42"/>
    <w:rsid w:val="00457AED"/>
    <w:rsid w:val="00457B73"/>
    <w:rsid w:val="00457D28"/>
    <w:rsid w:val="00457E93"/>
    <w:rsid w:val="0046040E"/>
    <w:rsid w:val="00460435"/>
    <w:rsid w:val="004607A4"/>
    <w:rsid w:val="00460A32"/>
    <w:rsid w:val="00460B77"/>
    <w:rsid w:val="00461002"/>
    <w:rsid w:val="00461159"/>
    <w:rsid w:val="004612B8"/>
    <w:rsid w:val="00461404"/>
    <w:rsid w:val="00461767"/>
    <w:rsid w:val="0046187C"/>
    <w:rsid w:val="00461F77"/>
    <w:rsid w:val="00462020"/>
    <w:rsid w:val="004621E2"/>
    <w:rsid w:val="00462483"/>
    <w:rsid w:val="0046298D"/>
    <w:rsid w:val="00462BBC"/>
    <w:rsid w:val="00462F24"/>
    <w:rsid w:val="004632E1"/>
    <w:rsid w:val="0046331B"/>
    <w:rsid w:val="0046332D"/>
    <w:rsid w:val="00463356"/>
    <w:rsid w:val="0046378F"/>
    <w:rsid w:val="00463FD1"/>
    <w:rsid w:val="00464001"/>
    <w:rsid w:val="00464199"/>
    <w:rsid w:val="00464403"/>
    <w:rsid w:val="0046472A"/>
    <w:rsid w:val="00464B07"/>
    <w:rsid w:val="00464BDA"/>
    <w:rsid w:val="004650C9"/>
    <w:rsid w:val="004657A8"/>
    <w:rsid w:val="00465AA9"/>
    <w:rsid w:val="00465C3A"/>
    <w:rsid w:val="00465E88"/>
    <w:rsid w:val="0046630D"/>
    <w:rsid w:val="00466A15"/>
    <w:rsid w:val="00466B90"/>
    <w:rsid w:val="00466E46"/>
    <w:rsid w:val="00466F6F"/>
    <w:rsid w:val="004672AE"/>
    <w:rsid w:val="004673BE"/>
    <w:rsid w:val="0046781F"/>
    <w:rsid w:val="00467CD4"/>
    <w:rsid w:val="00467EBD"/>
    <w:rsid w:val="00467F8C"/>
    <w:rsid w:val="0047025E"/>
    <w:rsid w:val="004703FC"/>
    <w:rsid w:val="004705FB"/>
    <w:rsid w:val="004706AC"/>
    <w:rsid w:val="00470988"/>
    <w:rsid w:val="00470A8E"/>
    <w:rsid w:val="00470B62"/>
    <w:rsid w:val="00470E6D"/>
    <w:rsid w:val="00471017"/>
    <w:rsid w:val="004711D2"/>
    <w:rsid w:val="00471264"/>
    <w:rsid w:val="00471333"/>
    <w:rsid w:val="0047133A"/>
    <w:rsid w:val="00471620"/>
    <w:rsid w:val="004716B7"/>
    <w:rsid w:val="00471746"/>
    <w:rsid w:val="004718BB"/>
    <w:rsid w:val="00471D73"/>
    <w:rsid w:val="00471FE0"/>
    <w:rsid w:val="004720D0"/>
    <w:rsid w:val="00472115"/>
    <w:rsid w:val="0047223C"/>
    <w:rsid w:val="004727F0"/>
    <w:rsid w:val="004728FC"/>
    <w:rsid w:val="00472BC5"/>
    <w:rsid w:val="00472BE7"/>
    <w:rsid w:val="00472D47"/>
    <w:rsid w:val="00472FBA"/>
    <w:rsid w:val="00473044"/>
    <w:rsid w:val="00473389"/>
    <w:rsid w:val="00473B36"/>
    <w:rsid w:val="00473B77"/>
    <w:rsid w:val="00473CBB"/>
    <w:rsid w:val="00473D67"/>
    <w:rsid w:val="00473DA8"/>
    <w:rsid w:val="00474069"/>
    <w:rsid w:val="004742FE"/>
    <w:rsid w:val="004743FE"/>
    <w:rsid w:val="004747F4"/>
    <w:rsid w:val="004747FB"/>
    <w:rsid w:val="00474A69"/>
    <w:rsid w:val="00474AB3"/>
    <w:rsid w:val="00474B9D"/>
    <w:rsid w:val="00474CE9"/>
    <w:rsid w:val="00474D05"/>
    <w:rsid w:val="00474DF1"/>
    <w:rsid w:val="00474E2D"/>
    <w:rsid w:val="00475000"/>
    <w:rsid w:val="0047510B"/>
    <w:rsid w:val="004754A0"/>
    <w:rsid w:val="0047589D"/>
    <w:rsid w:val="00475ACF"/>
    <w:rsid w:val="00475B1D"/>
    <w:rsid w:val="00475BC1"/>
    <w:rsid w:val="00475D56"/>
    <w:rsid w:val="00475DA5"/>
    <w:rsid w:val="00476029"/>
    <w:rsid w:val="004761AD"/>
    <w:rsid w:val="004761D2"/>
    <w:rsid w:val="004761D6"/>
    <w:rsid w:val="00476255"/>
    <w:rsid w:val="0047643A"/>
    <w:rsid w:val="00476618"/>
    <w:rsid w:val="0047673A"/>
    <w:rsid w:val="0047681E"/>
    <w:rsid w:val="00476C22"/>
    <w:rsid w:val="00476E80"/>
    <w:rsid w:val="004770A9"/>
    <w:rsid w:val="0047743D"/>
    <w:rsid w:val="0047760B"/>
    <w:rsid w:val="00477617"/>
    <w:rsid w:val="004776DE"/>
    <w:rsid w:val="004777BD"/>
    <w:rsid w:val="00480196"/>
    <w:rsid w:val="0048020C"/>
    <w:rsid w:val="00480639"/>
    <w:rsid w:val="004807A4"/>
    <w:rsid w:val="00480894"/>
    <w:rsid w:val="00480BD5"/>
    <w:rsid w:val="00480BDC"/>
    <w:rsid w:val="00480D8F"/>
    <w:rsid w:val="00480DAB"/>
    <w:rsid w:val="00480E8E"/>
    <w:rsid w:val="00481036"/>
    <w:rsid w:val="004813E4"/>
    <w:rsid w:val="004819E9"/>
    <w:rsid w:val="00481C8E"/>
    <w:rsid w:val="00481E5D"/>
    <w:rsid w:val="00481E99"/>
    <w:rsid w:val="004821C4"/>
    <w:rsid w:val="004828F6"/>
    <w:rsid w:val="00482AA4"/>
    <w:rsid w:val="00482E51"/>
    <w:rsid w:val="00482EB1"/>
    <w:rsid w:val="00483100"/>
    <w:rsid w:val="00483916"/>
    <w:rsid w:val="00483992"/>
    <w:rsid w:val="00483A19"/>
    <w:rsid w:val="004845BE"/>
    <w:rsid w:val="00484838"/>
    <w:rsid w:val="0048486C"/>
    <w:rsid w:val="004848CA"/>
    <w:rsid w:val="00484E82"/>
    <w:rsid w:val="00484EBC"/>
    <w:rsid w:val="00484FCA"/>
    <w:rsid w:val="004851A3"/>
    <w:rsid w:val="0048559E"/>
    <w:rsid w:val="00485911"/>
    <w:rsid w:val="0048592A"/>
    <w:rsid w:val="004859DA"/>
    <w:rsid w:val="00485BE1"/>
    <w:rsid w:val="00485C19"/>
    <w:rsid w:val="00485C41"/>
    <w:rsid w:val="00485CFE"/>
    <w:rsid w:val="004860CB"/>
    <w:rsid w:val="00486180"/>
    <w:rsid w:val="0048624B"/>
    <w:rsid w:val="0048640E"/>
    <w:rsid w:val="0048659E"/>
    <w:rsid w:val="0048660C"/>
    <w:rsid w:val="004867A7"/>
    <w:rsid w:val="00486826"/>
    <w:rsid w:val="0048693F"/>
    <w:rsid w:val="00486B21"/>
    <w:rsid w:val="00486CFF"/>
    <w:rsid w:val="00486E96"/>
    <w:rsid w:val="00487037"/>
    <w:rsid w:val="00487373"/>
    <w:rsid w:val="00487474"/>
    <w:rsid w:val="0048752C"/>
    <w:rsid w:val="00487752"/>
    <w:rsid w:val="00487969"/>
    <w:rsid w:val="00487AAE"/>
    <w:rsid w:val="00487DE8"/>
    <w:rsid w:val="00490342"/>
    <w:rsid w:val="0049038B"/>
    <w:rsid w:val="00490649"/>
    <w:rsid w:val="00490655"/>
    <w:rsid w:val="00490869"/>
    <w:rsid w:val="00490D0F"/>
    <w:rsid w:val="00490E68"/>
    <w:rsid w:val="004912A9"/>
    <w:rsid w:val="00491324"/>
    <w:rsid w:val="0049147B"/>
    <w:rsid w:val="004916DF"/>
    <w:rsid w:val="00491F2F"/>
    <w:rsid w:val="00492231"/>
    <w:rsid w:val="00492A6D"/>
    <w:rsid w:val="00492DD2"/>
    <w:rsid w:val="004931FE"/>
    <w:rsid w:val="0049393B"/>
    <w:rsid w:val="00493998"/>
    <w:rsid w:val="00493B8E"/>
    <w:rsid w:val="00493D28"/>
    <w:rsid w:val="00493E74"/>
    <w:rsid w:val="0049437F"/>
    <w:rsid w:val="004945A7"/>
    <w:rsid w:val="004947AC"/>
    <w:rsid w:val="00494869"/>
    <w:rsid w:val="00494C28"/>
    <w:rsid w:val="00494E5A"/>
    <w:rsid w:val="0049534D"/>
    <w:rsid w:val="0049559F"/>
    <w:rsid w:val="00495664"/>
    <w:rsid w:val="00495BC4"/>
    <w:rsid w:val="00495DBC"/>
    <w:rsid w:val="00495EFD"/>
    <w:rsid w:val="00495F5F"/>
    <w:rsid w:val="00495F8C"/>
    <w:rsid w:val="00495FDA"/>
    <w:rsid w:val="00495FED"/>
    <w:rsid w:val="00496239"/>
    <w:rsid w:val="0049637C"/>
    <w:rsid w:val="00496532"/>
    <w:rsid w:val="00496824"/>
    <w:rsid w:val="0049685E"/>
    <w:rsid w:val="0049689D"/>
    <w:rsid w:val="004968F5"/>
    <w:rsid w:val="00496DAA"/>
    <w:rsid w:val="00496F6E"/>
    <w:rsid w:val="004970C9"/>
    <w:rsid w:val="00497310"/>
    <w:rsid w:val="004975AF"/>
    <w:rsid w:val="0049760E"/>
    <w:rsid w:val="004976AB"/>
    <w:rsid w:val="004977B4"/>
    <w:rsid w:val="004977E7"/>
    <w:rsid w:val="00497884"/>
    <w:rsid w:val="00497EC1"/>
    <w:rsid w:val="004A025C"/>
    <w:rsid w:val="004A0590"/>
    <w:rsid w:val="004A0638"/>
    <w:rsid w:val="004A0688"/>
    <w:rsid w:val="004A084A"/>
    <w:rsid w:val="004A09C8"/>
    <w:rsid w:val="004A0AC7"/>
    <w:rsid w:val="004A0C1D"/>
    <w:rsid w:val="004A0D0F"/>
    <w:rsid w:val="004A0FC0"/>
    <w:rsid w:val="004A10ED"/>
    <w:rsid w:val="004A17F7"/>
    <w:rsid w:val="004A1926"/>
    <w:rsid w:val="004A1BB2"/>
    <w:rsid w:val="004A1D01"/>
    <w:rsid w:val="004A1D43"/>
    <w:rsid w:val="004A21F0"/>
    <w:rsid w:val="004A2371"/>
    <w:rsid w:val="004A2A56"/>
    <w:rsid w:val="004A2A60"/>
    <w:rsid w:val="004A2BF2"/>
    <w:rsid w:val="004A2C53"/>
    <w:rsid w:val="004A2C55"/>
    <w:rsid w:val="004A2E34"/>
    <w:rsid w:val="004A2E65"/>
    <w:rsid w:val="004A2EA7"/>
    <w:rsid w:val="004A2F81"/>
    <w:rsid w:val="004A3524"/>
    <w:rsid w:val="004A355F"/>
    <w:rsid w:val="004A357D"/>
    <w:rsid w:val="004A3851"/>
    <w:rsid w:val="004A3874"/>
    <w:rsid w:val="004A4694"/>
    <w:rsid w:val="004A4758"/>
    <w:rsid w:val="004A4789"/>
    <w:rsid w:val="004A479F"/>
    <w:rsid w:val="004A49ED"/>
    <w:rsid w:val="004A4A71"/>
    <w:rsid w:val="004A4B2E"/>
    <w:rsid w:val="004A512E"/>
    <w:rsid w:val="004A5751"/>
    <w:rsid w:val="004A5830"/>
    <w:rsid w:val="004A58CF"/>
    <w:rsid w:val="004A5A0C"/>
    <w:rsid w:val="004A5BFD"/>
    <w:rsid w:val="004A5C1E"/>
    <w:rsid w:val="004A5CCE"/>
    <w:rsid w:val="004A5D46"/>
    <w:rsid w:val="004A5EF4"/>
    <w:rsid w:val="004A5F39"/>
    <w:rsid w:val="004A6212"/>
    <w:rsid w:val="004A66EA"/>
    <w:rsid w:val="004A6929"/>
    <w:rsid w:val="004A6B2F"/>
    <w:rsid w:val="004A74CA"/>
    <w:rsid w:val="004A7679"/>
    <w:rsid w:val="004A775D"/>
    <w:rsid w:val="004A7838"/>
    <w:rsid w:val="004A7A93"/>
    <w:rsid w:val="004A7E03"/>
    <w:rsid w:val="004B0437"/>
    <w:rsid w:val="004B046F"/>
    <w:rsid w:val="004B07FE"/>
    <w:rsid w:val="004B0BB6"/>
    <w:rsid w:val="004B0BF4"/>
    <w:rsid w:val="004B0DB2"/>
    <w:rsid w:val="004B1353"/>
    <w:rsid w:val="004B13C0"/>
    <w:rsid w:val="004B1E35"/>
    <w:rsid w:val="004B2092"/>
    <w:rsid w:val="004B232F"/>
    <w:rsid w:val="004B25F4"/>
    <w:rsid w:val="004B2684"/>
    <w:rsid w:val="004B2862"/>
    <w:rsid w:val="004B2A56"/>
    <w:rsid w:val="004B2BD1"/>
    <w:rsid w:val="004B2BF0"/>
    <w:rsid w:val="004B2C2E"/>
    <w:rsid w:val="004B39B4"/>
    <w:rsid w:val="004B43C2"/>
    <w:rsid w:val="004B44FA"/>
    <w:rsid w:val="004B4590"/>
    <w:rsid w:val="004B478B"/>
    <w:rsid w:val="004B483A"/>
    <w:rsid w:val="004B4990"/>
    <w:rsid w:val="004B5341"/>
    <w:rsid w:val="004B55C5"/>
    <w:rsid w:val="004B5660"/>
    <w:rsid w:val="004B5738"/>
    <w:rsid w:val="004B57AB"/>
    <w:rsid w:val="004B57E4"/>
    <w:rsid w:val="004B5A8A"/>
    <w:rsid w:val="004B5B0A"/>
    <w:rsid w:val="004B5B98"/>
    <w:rsid w:val="004B5C20"/>
    <w:rsid w:val="004B6010"/>
    <w:rsid w:val="004B617C"/>
    <w:rsid w:val="004B61DE"/>
    <w:rsid w:val="004B648B"/>
    <w:rsid w:val="004B6C74"/>
    <w:rsid w:val="004B6CCF"/>
    <w:rsid w:val="004B706E"/>
    <w:rsid w:val="004B72BD"/>
    <w:rsid w:val="004B7309"/>
    <w:rsid w:val="004B7855"/>
    <w:rsid w:val="004B7E33"/>
    <w:rsid w:val="004C0052"/>
    <w:rsid w:val="004C007F"/>
    <w:rsid w:val="004C01ED"/>
    <w:rsid w:val="004C02F5"/>
    <w:rsid w:val="004C0467"/>
    <w:rsid w:val="004C0797"/>
    <w:rsid w:val="004C08A4"/>
    <w:rsid w:val="004C0C3E"/>
    <w:rsid w:val="004C0CE9"/>
    <w:rsid w:val="004C0CFF"/>
    <w:rsid w:val="004C18F4"/>
    <w:rsid w:val="004C1994"/>
    <w:rsid w:val="004C19FD"/>
    <w:rsid w:val="004C1A09"/>
    <w:rsid w:val="004C1A20"/>
    <w:rsid w:val="004C1B41"/>
    <w:rsid w:val="004C2088"/>
    <w:rsid w:val="004C21F8"/>
    <w:rsid w:val="004C22D6"/>
    <w:rsid w:val="004C2310"/>
    <w:rsid w:val="004C2352"/>
    <w:rsid w:val="004C23C3"/>
    <w:rsid w:val="004C2482"/>
    <w:rsid w:val="004C28DC"/>
    <w:rsid w:val="004C299F"/>
    <w:rsid w:val="004C29CC"/>
    <w:rsid w:val="004C2AB2"/>
    <w:rsid w:val="004C370F"/>
    <w:rsid w:val="004C394C"/>
    <w:rsid w:val="004C3AC5"/>
    <w:rsid w:val="004C3B8E"/>
    <w:rsid w:val="004C3C27"/>
    <w:rsid w:val="004C3C87"/>
    <w:rsid w:val="004C3E6B"/>
    <w:rsid w:val="004C3EFB"/>
    <w:rsid w:val="004C3F3C"/>
    <w:rsid w:val="004C4105"/>
    <w:rsid w:val="004C4188"/>
    <w:rsid w:val="004C4616"/>
    <w:rsid w:val="004C4868"/>
    <w:rsid w:val="004C4AD1"/>
    <w:rsid w:val="004C4B1C"/>
    <w:rsid w:val="004C4B8A"/>
    <w:rsid w:val="004C4BFC"/>
    <w:rsid w:val="004C4FBD"/>
    <w:rsid w:val="004C521D"/>
    <w:rsid w:val="004C5221"/>
    <w:rsid w:val="004C5342"/>
    <w:rsid w:val="004C5753"/>
    <w:rsid w:val="004C585A"/>
    <w:rsid w:val="004C5DF0"/>
    <w:rsid w:val="004C650F"/>
    <w:rsid w:val="004C6630"/>
    <w:rsid w:val="004C66D8"/>
    <w:rsid w:val="004C6996"/>
    <w:rsid w:val="004C69E4"/>
    <w:rsid w:val="004C6BBD"/>
    <w:rsid w:val="004C6D32"/>
    <w:rsid w:val="004C708D"/>
    <w:rsid w:val="004C71A3"/>
    <w:rsid w:val="004C724A"/>
    <w:rsid w:val="004C7304"/>
    <w:rsid w:val="004C756E"/>
    <w:rsid w:val="004C757E"/>
    <w:rsid w:val="004C764F"/>
    <w:rsid w:val="004C7783"/>
    <w:rsid w:val="004C79FD"/>
    <w:rsid w:val="004C7A2D"/>
    <w:rsid w:val="004C7E12"/>
    <w:rsid w:val="004D00B9"/>
    <w:rsid w:val="004D00DB"/>
    <w:rsid w:val="004D02B1"/>
    <w:rsid w:val="004D07D3"/>
    <w:rsid w:val="004D08B4"/>
    <w:rsid w:val="004D144B"/>
    <w:rsid w:val="004D173B"/>
    <w:rsid w:val="004D1F11"/>
    <w:rsid w:val="004D1F89"/>
    <w:rsid w:val="004D22FE"/>
    <w:rsid w:val="004D2695"/>
    <w:rsid w:val="004D27E2"/>
    <w:rsid w:val="004D2CC0"/>
    <w:rsid w:val="004D2ED4"/>
    <w:rsid w:val="004D36D7"/>
    <w:rsid w:val="004D38DC"/>
    <w:rsid w:val="004D3A1B"/>
    <w:rsid w:val="004D3A3B"/>
    <w:rsid w:val="004D3D4B"/>
    <w:rsid w:val="004D3DBA"/>
    <w:rsid w:val="004D402E"/>
    <w:rsid w:val="004D413C"/>
    <w:rsid w:val="004D4210"/>
    <w:rsid w:val="004D4273"/>
    <w:rsid w:val="004D42C1"/>
    <w:rsid w:val="004D4486"/>
    <w:rsid w:val="004D4563"/>
    <w:rsid w:val="004D4709"/>
    <w:rsid w:val="004D4E95"/>
    <w:rsid w:val="004D50C6"/>
    <w:rsid w:val="004D5261"/>
    <w:rsid w:val="004D5751"/>
    <w:rsid w:val="004D57EE"/>
    <w:rsid w:val="004D59B8"/>
    <w:rsid w:val="004D5AAB"/>
    <w:rsid w:val="004D5B54"/>
    <w:rsid w:val="004D60B7"/>
    <w:rsid w:val="004D66B8"/>
    <w:rsid w:val="004D6911"/>
    <w:rsid w:val="004D6AB0"/>
    <w:rsid w:val="004D6C7C"/>
    <w:rsid w:val="004D6CD2"/>
    <w:rsid w:val="004D6D31"/>
    <w:rsid w:val="004D6F80"/>
    <w:rsid w:val="004D7010"/>
    <w:rsid w:val="004D783D"/>
    <w:rsid w:val="004D7CC9"/>
    <w:rsid w:val="004E03D5"/>
    <w:rsid w:val="004E05DE"/>
    <w:rsid w:val="004E0641"/>
    <w:rsid w:val="004E06C1"/>
    <w:rsid w:val="004E0A64"/>
    <w:rsid w:val="004E0B33"/>
    <w:rsid w:val="004E0C0D"/>
    <w:rsid w:val="004E160A"/>
    <w:rsid w:val="004E1654"/>
    <w:rsid w:val="004E18A4"/>
    <w:rsid w:val="004E1952"/>
    <w:rsid w:val="004E1DBC"/>
    <w:rsid w:val="004E1DE0"/>
    <w:rsid w:val="004E1FD0"/>
    <w:rsid w:val="004E2020"/>
    <w:rsid w:val="004E2501"/>
    <w:rsid w:val="004E28BE"/>
    <w:rsid w:val="004E2F93"/>
    <w:rsid w:val="004E36B6"/>
    <w:rsid w:val="004E36E1"/>
    <w:rsid w:val="004E3EBF"/>
    <w:rsid w:val="004E4640"/>
    <w:rsid w:val="004E48FA"/>
    <w:rsid w:val="004E49E4"/>
    <w:rsid w:val="004E4BDB"/>
    <w:rsid w:val="004E4DF4"/>
    <w:rsid w:val="004E4E9A"/>
    <w:rsid w:val="004E4EB7"/>
    <w:rsid w:val="004E50E7"/>
    <w:rsid w:val="004E50F9"/>
    <w:rsid w:val="004E5249"/>
    <w:rsid w:val="004E52A4"/>
    <w:rsid w:val="004E5644"/>
    <w:rsid w:val="004E5C08"/>
    <w:rsid w:val="004E5D4D"/>
    <w:rsid w:val="004E6265"/>
    <w:rsid w:val="004E62C7"/>
    <w:rsid w:val="004E6514"/>
    <w:rsid w:val="004E66F5"/>
    <w:rsid w:val="004E6851"/>
    <w:rsid w:val="004E6D7D"/>
    <w:rsid w:val="004E6E21"/>
    <w:rsid w:val="004E721C"/>
    <w:rsid w:val="004E7246"/>
    <w:rsid w:val="004E72BF"/>
    <w:rsid w:val="004E7352"/>
    <w:rsid w:val="004E760D"/>
    <w:rsid w:val="004E77E6"/>
    <w:rsid w:val="004E79E1"/>
    <w:rsid w:val="004E7EE1"/>
    <w:rsid w:val="004E7F06"/>
    <w:rsid w:val="004F0031"/>
    <w:rsid w:val="004F0092"/>
    <w:rsid w:val="004F009F"/>
    <w:rsid w:val="004F00A4"/>
    <w:rsid w:val="004F0F47"/>
    <w:rsid w:val="004F1876"/>
    <w:rsid w:val="004F19B5"/>
    <w:rsid w:val="004F1AF1"/>
    <w:rsid w:val="004F1F47"/>
    <w:rsid w:val="004F2780"/>
    <w:rsid w:val="004F2859"/>
    <w:rsid w:val="004F28D2"/>
    <w:rsid w:val="004F2AE5"/>
    <w:rsid w:val="004F2D75"/>
    <w:rsid w:val="004F2F81"/>
    <w:rsid w:val="004F31C0"/>
    <w:rsid w:val="004F359A"/>
    <w:rsid w:val="004F364E"/>
    <w:rsid w:val="004F38BD"/>
    <w:rsid w:val="004F3CC4"/>
    <w:rsid w:val="004F3D90"/>
    <w:rsid w:val="004F3E1A"/>
    <w:rsid w:val="004F43D0"/>
    <w:rsid w:val="004F4532"/>
    <w:rsid w:val="004F4784"/>
    <w:rsid w:val="004F4D16"/>
    <w:rsid w:val="004F4E31"/>
    <w:rsid w:val="004F5361"/>
    <w:rsid w:val="004F55B4"/>
    <w:rsid w:val="004F5931"/>
    <w:rsid w:val="004F5A29"/>
    <w:rsid w:val="004F5E83"/>
    <w:rsid w:val="004F6041"/>
    <w:rsid w:val="004F6098"/>
    <w:rsid w:val="004F6225"/>
    <w:rsid w:val="004F6238"/>
    <w:rsid w:val="004F62A0"/>
    <w:rsid w:val="004F6618"/>
    <w:rsid w:val="004F67AB"/>
    <w:rsid w:val="004F67B1"/>
    <w:rsid w:val="004F6AA3"/>
    <w:rsid w:val="004F6BA5"/>
    <w:rsid w:val="004F7155"/>
    <w:rsid w:val="004F7158"/>
    <w:rsid w:val="004F7275"/>
    <w:rsid w:val="004F7302"/>
    <w:rsid w:val="004F7325"/>
    <w:rsid w:val="004F7865"/>
    <w:rsid w:val="004F7A16"/>
    <w:rsid w:val="004F7A4E"/>
    <w:rsid w:val="004F7BB8"/>
    <w:rsid w:val="004F7D68"/>
    <w:rsid w:val="004F7DF3"/>
    <w:rsid w:val="00500214"/>
    <w:rsid w:val="00500372"/>
    <w:rsid w:val="005004B4"/>
    <w:rsid w:val="00500A83"/>
    <w:rsid w:val="00501156"/>
    <w:rsid w:val="005013F2"/>
    <w:rsid w:val="00501939"/>
    <w:rsid w:val="00501AA3"/>
    <w:rsid w:val="00501B4F"/>
    <w:rsid w:val="00501C1F"/>
    <w:rsid w:val="00501CED"/>
    <w:rsid w:val="00501DEB"/>
    <w:rsid w:val="00501F62"/>
    <w:rsid w:val="005020E9"/>
    <w:rsid w:val="00502242"/>
    <w:rsid w:val="0050225C"/>
    <w:rsid w:val="0050238D"/>
    <w:rsid w:val="005024EF"/>
    <w:rsid w:val="00502622"/>
    <w:rsid w:val="00502D56"/>
    <w:rsid w:val="00502EC3"/>
    <w:rsid w:val="00502EF8"/>
    <w:rsid w:val="00503057"/>
    <w:rsid w:val="005030A7"/>
    <w:rsid w:val="0050324A"/>
    <w:rsid w:val="00503A91"/>
    <w:rsid w:val="00503B4C"/>
    <w:rsid w:val="00503DC3"/>
    <w:rsid w:val="00503EED"/>
    <w:rsid w:val="005042BD"/>
    <w:rsid w:val="00504584"/>
    <w:rsid w:val="005048C1"/>
    <w:rsid w:val="00504B81"/>
    <w:rsid w:val="00504CE4"/>
    <w:rsid w:val="005058C8"/>
    <w:rsid w:val="00505984"/>
    <w:rsid w:val="00505E20"/>
    <w:rsid w:val="00506AC3"/>
    <w:rsid w:val="0050728E"/>
    <w:rsid w:val="005072EA"/>
    <w:rsid w:val="005073A4"/>
    <w:rsid w:val="005073B9"/>
    <w:rsid w:val="00507400"/>
    <w:rsid w:val="00507844"/>
    <w:rsid w:val="00507CC1"/>
    <w:rsid w:val="0051035D"/>
    <w:rsid w:val="00510553"/>
    <w:rsid w:val="00510B06"/>
    <w:rsid w:val="00510C41"/>
    <w:rsid w:val="00510DF7"/>
    <w:rsid w:val="005113EB"/>
    <w:rsid w:val="0051184F"/>
    <w:rsid w:val="00511B68"/>
    <w:rsid w:val="00511C0C"/>
    <w:rsid w:val="00511F23"/>
    <w:rsid w:val="00511F7D"/>
    <w:rsid w:val="00512444"/>
    <w:rsid w:val="00512493"/>
    <w:rsid w:val="005124AD"/>
    <w:rsid w:val="005124FB"/>
    <w:rsid w:val="005128AA"/>
    <w:rsid w:val="00512BCB"/>
    <w:rsid w:val="00512C4A"/>
    <w:rsid w:val="005132DA"/>
    <w:rsid w:val="00513749"/>
    <w:rsid w:val="005139CA"/>
    <w:rsid w:val="00513AE3"/>
    <w:rsid w:val="00513D87"/>
    <w:rsid w:val="00513DEE"/>
    <w:rsid w:val="0051401E"/>
    <w:rsid w:val="005140D0"/>
    <w:rsid w:val="00514421"/>
    <w:rsid w:val="00514467"/>
    <w:rsid w:val="005145E9"/>
    <w:rsid w:val="00514720"/>
    <w:rsid w:val="00514BD4"/>
    <w:rsid w:val="005150E1"/>
    <w:rsid w:val="00515A69"/>
    <w:rsid w:val="00515AB9"/>
    <w:rsid w:val="00515EEC"/>
    <w:rsid w:val="00516308"/>
    <w:rsid w:val="0051681D"/>
    <w:rsid w:val="0051682F"/>
    <w:rsid w:val="00516C60"/>
    <w:rsid w:val="005170B5"/>
    <w:rsid w:val="0051711B"/>
    <w:rsid w:val="00517129"/>
    <w:rsid w:val="00517529"/>
    <w:rsid w:val="00517946"/>
    <w:rsid w:val="00517A06"/>
    <w:rsid w:val="00517B6E"/>
    <w:rsid w:val="00517C6D"/>
    <w:rsid w:val="00517CB2"/>
    <w:rsid w:val="00517F93"/>
    <w:rsid w:val="00517FAC"/>
    <w:rsid w:val="0052007F"/>
    <w:rsid w:val="00520083"/>
    <w:rsid w:val="00520453"/>
    <w:rsid w:val="005206C3"/>
    <w:rsid w:val="005206F1"/>
    <w:rsid w:val="00520A56"/>
    <w:rsid w:val="00520A80"/>
    <w:rsid w:val="00520C19"/>
    <w:rsid w:val="00520EC7"/>
    <w:rsid w:val="005215B4"/>
    <w:rsid w:val="005216C5"/>
    <w:rsid w:val="00521B04"/>
    <w:rsid w:val="00521E1D"/>
    <w:rsid w:val="00521F8B"/>
    <w:rsid w:val="0052208B"/>
    <w:rsid w:val="005224D7"/>
    <w:rsid w:val="00522517"/>
    <w:rsid w:val="00522AF7"/>
    <w:rsid w:val="005233C0"/>
    <w:rsid w:val="00523585"/>
    <w:rsid w:val="00523634"/>
    <w:rsid w:val="00523688"/>
    <w:rsid w:val="005237F8"/>
    <w:rsid w:val="00523869"/>
    <w:rsid w:val="0052386F"/>
    <w:rsid w:val="00523A62"/>
    <w:rsid w:val="00523A83"/>
    <w:rsid w:val="00523B1C"/>
    <w:rsid w:val="00523C3A"/>
    <w:rsid w:val="0052409E"/>
    <w:rsid w:val="005243E4"/>
    <w:rsid w:val="00524B7F"/>
    <w:rsid w:val="00524C51"/>
    <w:rsid w:val="00524EFD"/>
    <w:rsid w:val="00524F96"/>
    <w:rsid w:val="005253F9"/>
    <w:rsid w:val="0052543F"/>
    <w:rsid w:val="00525781"/>
    <w:rsid w:val="00526212"/>
    <w:rsid w:val="00526745"/>
    <w:rsid w:val="00526CDA"/>
    <w:rsid w:val="0052734F"/>
    <w:rsid w:val="00527372"/>
    <w:rsid w:val="005274E2"/>
    <w:rsid w:val="005275B1"/>
    <w:rsid w:val="005275B6"/>
    <w:rsid w:val="00527696"/>
    <w:rsid w:val="00530447"/>
    <w:rsid w:val="00530551"/>
    <w:rsid w:val="005305DD"/>
    <w:rsid w:val="00530739"/>
    <w:rsid w:val="0053081F"/>
    <w:rsid w:val="0053089C"/>
    <w:rsid w:val="005308A5"/>
    <w:rsid w:val="00530B57"/>
    <w:rsid w:val="00530C50"/>
    <w:rsid w:val="00530DB5"/>
    <w:rsid w:val="00530DD2"/>
    <w:rsid w:val="00531410"/>
    <w:rsid w:val="0053180F"/>
    <w:rsid w:val="00531BF2"/>
    <w:rsid w:val="00531C22"/>
    <w:rsid w:val="00531DD9"/>
    <w:rsid w:val="00532077"/>
    <w:rsid w:val="00532123"/>
    <w:rsid w:val="005326AC"/>
    <w:rsid w:val="005329F1"/>
    <w:rsid w:val="00532A41"/>
    <w:rsid w:val="00532D5D"/>
    <w:rsid w:val="00533156"/>
    <w:rsid w:val="00533221"/>
    <w:rsid w:val="005332B0"/>
    <w:rsid w:val="0053340E"/>
    <w:rsid w:val="005334BD"/>
    <w:rsid w:val="0053365B"/>
    <w:rsid w:val="00533B81"/>
    <w:rsid w:val="00533BDB"/>
    <w:rsid w:val="00533C6C"/>
    <w:rsid w:val="00533DB4"/>
    <w:rsid w:val="0053433E"/>
    <w:rsid w:val="00534352"/>
    <w:rsid w:val="00534427"/>
    <w:rsid w:val="00534A49"/>
    <w:rsid w:val="00534AC2"/>
    <w:rsid w:val="00534C3A"/>
    <w:rsid w:val="00534C40"/>
    <w:rsid w:val="005351C6"/>
    <w:rsid w:val="00535295"/>
    <w:rsid w:val="00535368"/>
    <w:rsid w:val="00535592"/>
    <w:rsid w:val="00535657"/>
    <w:rsid w:val="00535851"/>
    <w:rsid w:val="00535B0B"/>
    <w:rsid w:val="00535C74"/>
    <w:rsid w:val="00535E51"/>
    <w:rsid w:val="00536387"/>
    <w:rsid w:val="00536403"/>
    <w:rsid w:val="00536436"/>
    <w:rsid w:val="00536476"/>
    <w:rsid w:val="005367FA"/>
    <w:rsid w:val="0053681F"/>
    <w:rsid w:val="00536A74"/>
    <w:rsid w:val="00536BE1"/>
    <w:rsid w:val="00536C38"/>
    <w:rsid w:val="00536EBA"/>
    <w:rsid w:val="0053717E"/>
    <w:rsid w:val="00537324"/>
    <w:rsid w:val="00537A2A"/>
    <w:rsid w:val="00537D75"/>
    <w:rsid w:val="00537DFF"/>
    <w:rsid w:val="00537FEB"/>
    <w:rsid w:val="005401FB"/>
    <w:rsid w:val="005405B4"/>
    <w:rsid w:val="005405C4"/>
    <w:rsid w:val="00540793"/>
    <w:rsid w:val="005407BB"/>
    <w:rsid w:val="0054096D"/>
    <w:rsid w:val="00540A88"/>
    <w:rsid w:val="00540AE9"/>
    <w:rsid w:val="00540C4B"/>
    <w:rsid w:val="00540DED"/>
    <w:rsid w:val="00540F70"/>
    <w:rsid w:val="00540FB0"/>
    <w:rsid w:val="00541153"/>
    <w:rsid w:val="005411B4"/>
    <w:rsid w:val="00541256"/>
    <w:rsid w:val="005414D8"/>
    <w:rsid w:val="005415D9"/>
    <w:rsid w:val="00541698"/>
    <w:rsid w:val="00541784"/>
    <w:rsid w:val="005418DD"/>
    <w:rsid w:val="005419BD"/>
    <w:rsid w:val="00541F17"/>
    <w:rsid w:val="00542003"/>
    <w:rsid w:val="005423A6"/>
    <w:rsid w:val="005423B0"/>
    <w:rsid w:val="0054281B"/>
    <w:rsid w:val="00542874"/>
    <w:rsid w:val="00542A22"/>
    <w:rsid w:val="00542C9A"/>
    <w:rsid w:val="00542D92"/>
    <w:rsid w:val="00543224"/>
    <w:rsid w:val="005433A9"/>
    <w:rsid w:val="00543E1B"/>
    <w:rsid w:val="00544124"/>
    <w:rsid w:val="005441F3"/>
    <w:rsid w:val="00544281"/>
    <w:rsid w:val="005443FA"/>
    <w:rsid w:val="00544DB3"/>
    <w:rsid w:val="00544EC8"/>
    <w:rsid w:val="00544EEB"/>
    <w:rsid w:val="005450BA"/>
    <w:rsid w:val="005451C3"/>
    <w:rsid w:val="005452C3"/>
    <w:rsid w:val="005453EF"/>
    <w:rsid w:val="005456BB"/>
    <w:rsid w:val="00545A82"/>
    <w:rsid w:val="00545D01"/>
    <w:rsid w:val="00545F5E"/>
    <w:rsid w:val="0054618B"/>
    <w:rsid w:val="005461DE"/>
    <w:rsid w:val="00546232"/>
    <w:rsid w:val="005462F2"/>
    <w:rsid w:val="00546381"/>
    <w:rsid w:val="0054643D"/>
    <w:rsid w:val="00546589"/>
    <w:rsid w:val="0054681A"/>
    <w:rsid w:val="005469B2"/>
    <w:rsid w:val="005469E4"/>
    <w:rsid w:val="00546EF1"/>
    <w:rsid w:val="00547011"/>
    <w:rsid w:val="0054712B"/>
    <w:rsid w:val="005471F5"/>
    <w:rsid w:val="0054724D"/>
    <w:rsid w:val="00547590"/>
    <w:rsid w:val="00547671"/>
    <w:rsid w:val="00547B5A"/>
    <w:rsid w:val="005503C6"/>
    <w:rsid w:val="005506C5"/>
    <w:rsid w:val="0055137A"/>
    <w:rsid w:val="0055148A"/>
    <w:rsid w:val="00551A3A"/>
    <w:rsid w:val="005521AA"/>
    <w:rsid w:val="005524C8"/>
    <w:rsid w:val="005526DB"/>
    <w:rsid w:val="00552D5B"/>
    <w:rsid w:val="005531D9"/>
    <w:rsid w:val="00553913"/>
    <w:rsid w:val="00553AD5"/>
    <w:rsid w:val="00553B6F"/>
    <w:rsid w:val="00553CEB"/>
    <w:rsid w:val="005541E8"/>
    <w:rsid w:val="0055422A"/>
    <w:rsid w:val="00554758"/>
    <w:rsid w:val="005547DB"/>
    <w:rsid w:val="00554C8C"/>
    <w:rsid w:val="005550D0"/>
    <w:rsid w:val="005552C8"/>
    <w:rsid w:val="00555360"/>
    <w:rsid w:val="00555559"/>
    <w:rsid w:val="00555871"/>
    <w:rsid w:val="00555905"/>
    <w:rsid w:val="00555BED"/>
    <w:rsid w:val="00555E3B"/>
    <w:rsid w:val="00555F70"/>
    <w:rsid w:val="00556048"/>
    <w:rsid w:val="00556426"/>
    <w:rsid w:val="0055681E"/>
    <w:rsid w:val="00556B37"/>
    <w:rsid w:val="005570CA"/>
    <w:rsid w:val="0055714E"/>
    <w:rsid w:val="0055722D"/>
    <w:rsid w:val="005573CF"/>
    <w:rsid w:val="00557471"/>
    <w:rsid w:val="00557574"/>
    <w:rsid w:val="0055787E"/>
    <w:rsid w:val="00560009"/>
    <w:rsid w:val="00560194"/>
    <w:rsid w:val="00560258"/>
    <w:rsid w:val="005602A0"/>
    <w:rsid w:val="005605E0"/>
    <w:rsid w:val="00560778"/>
    <w:rsid w:val="00560960"/>
    <w:rsid w:val="00560A37"/>
    <w:rsid w:val="00560C9A"/>
    <w:rsid w:val="00560DFE"/>
    <w:rsid w:val="00560E57"/>
    <w:rsid w:val="00560EA5"/>
    <w:rsid w:val="00560FD9"/>
    <w:rsid w:val="0056103F"/>
    <w:rsid w:val="0056132C"/>
    <w:rsid w:val="0056171B"/>
    <w:rsid w:val="005617A1"/>
    <w:rsid w:val="005618BC"/>
    <w:rsid w:val="00561E31"/>
    <w:rsid w:val="00561F24"/>
    <w:rsid w:val="00562453"/>
    <w:rsid w:val="00562735"/>
    <w:rsid w:val="00562A5B"/>
    <w:rsid w:val="00562F11"/>
    <w:rsid w:val="00562F35"/>
    <w:rsid w:val="00562F65"/>
    <w:rsid w:val="00563002"/>
    <w:rsid w:val="005631FC"/>
    <w:rsid w:val="005633E6"/>
    <w:rsid w:val="00563512"/>
    <w:rsid w:val="00563780"/>
    <w:rsid w:val="00563800"/>
    <w:rsid w:val="00563822"/>
    <w:rsid w:val="00563B5A"/>
    <w:rsid w:val="00563DF0"/>
    <w:rsid w:val="00563E7C"/>
    <w:rsid w:val="005640E1"/>
    <w:rsid w:val="005644A2"/>
    <w:rsid w:val="005647D5"/>
    <w:rsid w:val="00564868"/>
    <w:rsid w:val="00564966"/>
    <w:rsid w:val="005649F6"/>
    <w:rsid w:val="00564B54"/>
    <w:rsid w:val="005651CC"/>
    <w:rsid w:val="005652CE"/>
    <w:rsid w:val="00565424"/>
    <w:rsid w:val="005658BB"/>
    <w:rsid w:val="00565C59"/>
    <w:rsid w:val="00565D36"/>
    <w:rsid w:val="00565DC8"/>
    <w:rsid w:val="005662E7"/>
    <w:rsid w:val="005663C4"/>
    <w:rsid w:val="00566466"/>
    <w:rsid w:val="005664A7"/>
    <w:rsid w:val="0056666A"/>
    <w:rsid w:val="005666EA"/>
    <w:rsid w:val="0056685B"/>
    <w:rsid w:val="005668A3"/>
    <w:rsid w:val="00566BEF"/>
    <w:rsid w:val="00566EC2"/>
    <w:rsid w:val="005676BD"/>
    <w:rsid w:val="0056780F"/>
    <w:rsid w:val="00567829"/>
    <w:rsid w:val="00567B41"/>
    <w:rsid w:val="00567B8D"/>
    <w:rsid w:val="00567C62"/>
    <w:rsid w:val="00567CF0"/>
    <w:rsid w:val="00567DAB"/>
    <w:rsid w:val="00567DB7"/>
    <w:rsid w:val="005700D4"/>
    <w:rsid w:val="00570759"/>
    <w:rsid w:val="00570921"/>
    <w:rsid w:val="00570FFF"/>
    <w:rsid w:val="005710E2"/>
    <w:rsid w:val="0057146A"/>
    <w:rsid w:val="0057157E"/>
    <w:rsid w:val="0057160F"/>
    <w:rsid w:val="00571659"/>
    <w:rsid w:val="0057172A"/>
    <w:rsid w:val="005718AC"/>
    <w:rsid w:val="00571C11"/>
    <w:rsid w:val="00571C21"/>
    <w:rsid w:val="00571D0B"/>
    <w:rsid w:val="005720F0"/>
    <w:rsid w:val="005727B7"/>
    <w:rsid w:val="00572C72"/>
    <w:rsid w:val="00572FD3"/>
    <w:rsid w:val="00573165"/>
    <w:rsid w:val="005734F3"/>
    <w:rsid w:val="00573A0C"/>
    <w:rsid w:val="00573E1F"/>
    <w:rsid w:val="00573F3F"/>
    <w:rsid w:val="0057402B"/>
    <w:rsid w:val="0057408F"/>
    <w:rsid w:val="0057441A"/>
    <w:rsid w:val="005748BF"/>
    <w:rsid w:val="00574CC2"/>
    <w:rsid w:val="00575034"/>
    <w:rsid w:val="0057523B"/>
    <w:rsid w:val="0057530F"/>
    <w:rsid w:val="0057570C"/>
    <w:rsid w:val="0057584E"/>
    <w:rsid w:val="005758E0"/>
    <w:rsid w:val="0057599C"/>
    <w:rsid w:val="00575B83"/>
    <w:rsid w:val="00575EC6"/>
    <w:rsid w:val="00576141"/>
    <w:rsid w:val="0057627B"/>
    <w:rsid w:val="0057670D"/>
    <w:rsid w:val="00576B0B"/>
    <w:rsid w:val="00576C70"/>
    <w:rsid w:val="00576CE6"/>
    <w:rsid w:val="00576D46"/>
    <w:rsid w:val="00577443"/>
    <w:rsid w:val="00577685"/>
    <w:rsid w:val="005777B5"/>
    <w:rsid w:val="00577B90"/>
    <w:rsid w:val="00580073"/>
    <w:rsid w:val="0058026E"/>
    <w:rsid w:val="00580712"/>
    <w:rsid w:val="00580D21"/>
    <w:rsid w:val="0058129B"/>
    <w:rsid w:val="005813CE"/>
    <w:rsid w:val="00581550"/>
    <w:rsid w:val="0058167B"/>
    <w:rsid w:val="00581801"/>
    <w:rsid w:val="005818D1"/>
    <w:rsid w:val="00581D51"/>
    <w:rsid w:val="00581DBC"/>
    <w:rsid w:val="00582278"/>
    <w:rsid w:val="005824A1"/>
    <w:rsid w:val="00582681"/>
    <w:rsid w:val="005826B4"/>
    <w:rsid w:val="0058279F"/>
    <w:rsid w:val="005828AB"/>
    <w:rsid w:val="00582A91"/>
    <w:rsid w:val="00582D58"/>
    <w:rsid w:val="00582EC8"/>
    <w:rsid w:val="0058316E"/>
    <w:rsid w:val="005833E5"/>
    <w:rsid w:val="005835E7"/>
    <w:rsid w:val="0058392F"/>
    <w:rsid w:val="00583A2C"/>
    <w:rsid w:val="00583AA4"/>
    <w:rsid w:val="00583AB9"/>
    <w:rsid w:val="00583E33"/>
    <w:rsid w:val="00584135"/>
    <w:rsid w:val="005842E0"/>
    <w:rsid w:val="005843D8"/>
    <w:rsid w:val="00584467"/>
    <w:rsid w:val="005846BF"/>
    <w:rsid w:val="005847C1"/>
    <w:rsid w:val="005848D8"/>
    <w:rsid w:val="00584C7F"/>
    <w:rsid w:val="00584F40"/>
    <w:rsid w:val="0058506E"/>
    <w:rsid w:val="005850F8"/>
    <w:rsid w:val="00585128"/>
    <w:rsid w:val="0058524D"/>
    <w:rsid w:val="005853FD"/>
    <w:rsid w:val="00585F9B"/>
    <w:rsid w:val="0058605F"/>
    <w:rsid w:val="0058667B"/>
    <w:rsid w:val="005866E8"/>
    <w:rsid w:val="00586FDA"/>
    <w:rsid w:val="00587051"/>
    <w:rsid w:val="00587164"/>
    <w:rsid w:val="00587329"/>
    <w:rsid w:val="005873C1"/>
    <w:rsid w:val="00587612"/>
    <w:rsid w:val="00587739"/>
    <w:rsid w:val="0058778F"/>
    <w:rsid w:val="005877EA"/>
    <w:rsid w:val="0058794D"/>
    <w:rsid w:val="00587D74"/>
    <w:rsid w:val="00590588"/>
    <w:rsid w:val="00590609"/>
    <w:rsid w:val="00590871"/>
    <w:rsid w:val="00590DAD"/>
    <w:rsid w:val="00590DF4"/>
    <w:rsid w:val="00590F88"/>
    <w:rsid w:val="00591101"/>
    <w:rsid w:val="0059114D"/>
    <w:rsid w:val="0059131F"/>
    <w:rsid w:val="005913FD"/>
    <w:rsid w:val="005915BC"/>
    <w:rsid w:val="0059166C"/>
    <w:rsid w:val="00591905"/>
    <w:rsid w:val="00591A02"/>
    <w:rsid w:val="00591D40"/>
    <w:rsid w:val="00591E30"/>
    <w:rsid w:val="00592042"/>
    <w:rsid w:val="005920DC"/>
    <w:rsid w:val="00592195"/>
    <w:rsid w:val="0059287A"/>
    <w:rsid w:val="00592992"/>
    <w:rsid w:val="005929A5"/>
    <w:rsid w:val="00592CAA"/>
    <w:rsid w:val="00592D3B"/>
    <w:rsid w:val="005932A1"/>
    <w:rsid w:val="005932D2"/>
    <w:rsid w:val="005934A7"/>
    <w:rsid w:val="005937B1"/>
    <w:rsid w:val="00593A45"/>
    <w:rsid w:val="00593A49"/>
    <w:rsid w:val="00593E07"/>
    <w:rsid w:val="0059402E"/>
    <w:rsid w:val="00594163"/>
    <w:rsid w:val="00594205"/>
    <w:rsid w:val="0059422A"/>
    <w:rsid w:val="00594358"/>
    <w:rsid w:val="005946C4"/>
    <w:rsid w:val="00594929"/>
    <w:rsid w:val="00594DEA"/>
    <w:rsid w:val="00594FFB"/>
    <w:rsid w:val="005951DF"/>
    <w:rsid w:val="005952C0"/>
    <w:rsid w:val="00595300"/>
    <w:rsid w:val="00595334"/>
    <w:rsid w:val="005955F3"/>
    <w:rsid w:val="005959D5"/>
    <w:rsid w:val="00595B7C"/>
    <w:rsid w:val="00596275"/>
    <w:rsid w:val="00596286"/>
    <w:rsid w:val="00596338"/>
    <w:rsid w:val="005966E0"/>
    <w:rsid w:val="00596885"/>
    <w:rsid w:val="005973B2"/>
    <w:rsid w:val="005974ED"/>
    <w:rsid w:val="0059788A"/>
    <w:rsid w:val="00597B07"/>
    <w:rsid w:val="00597B13"/>
    <w:rsid w:val="00597C57"/>
    <w:rsid w:val="00597D7F"/>
    <w:rsid w:val="00597DEF"/>
    <w:rsid w:val="005A0098"/>
    <w:rsid w:val="005A00A1"/>
    <w:rsid w:val="005A03C1"/>
    <w:rsid w:val="005A064C"/>
    <w:rsid w:val="005A09AB"/>
    <w:rsid w:val="005A129E"/>
    <w:rsid w:val="005A1AE3"/>
    <w:rsid w:val="005A1B37"/>
    <w:rsid w:val="005A21EE"/>
    <w:rsid w:val="005A221B"/>
    <w:rsid w:val="005A23B2"/>
    <w:rsid w:val="005A2537"/>
    <w:rsid w:val="005A2757"/>
    <w:rsid w:val="005A2CAD"/>
    <w:rsid w:val="005A2E6A"/>
    <w:rsid w:val="005A32A9"/>
    <w:rsid w:val="005A335E"/>
    <w:rsid w:val="005A35F2"/>
    <w:rsid w:val="005A375A"/>
    <w:rsid w:val="005A3E5E"/>
    <w:rsid w:val="005A3FBA"/>
    <w:rsid w:val="005A40A8"/>
    <w:rsid w:val="005A446C"/>
    <w:rsid w:val="005A48A5"/>
    <w:rsid w:val="005A49CB"/>
    <w:rsid w:val="005A4C54"/>
    <w:rsid w:val="005A4C6C"/>
    <w:rsid w:val="005A4CAB"/>
    <w:rsid w:val="005A4EF9"/>
    <w:rsid w:val="005A51E1"/>
    <w:rsid w:val="005A52A6"/>
    <w:rsid w:val="005A55EE"/>
    <w:rsid w:val="005A568E"/>
    <w:rsid w:val="005A5729"/>
    <w:rsid w:val="005A5974"/>
    <w:rsid w:val="005A5CC3"/>
    <w:rsid w:val="005A5D21"/>
    <w:rsid w:val="005A5E36"/>
    <w:rsid w:val="005A6700"/>
    <w:rsid w:val="005A674D"/>
    <w:rsid w:val="005A6B17"/>
    <w:rsid w:val="005A6B68"/>
    <w:rsid w:val="005A72D3"/>
    <w:rsid w:val="005A7300"/>
    <w:rsid w:val="005A76B9"/>
    <w:rsid w:val="005A77DE"/>
    <w:rsid w:val="005A7E51"/>
    <w:rsid w:val="005B0213"/>
    <w:rsid w:val="005B06BE"/>
    <w:rsid w:val="005B072A"/>
    <w:rsid w:val="005B0794"/>
    <w:rsid w:val="005B0962"/>
    <w:rsid w:val="005B0CA0"/>
    <w:rsid w:val="005B0F02"/>
    <w:rsid w:val="005B1285"/>
    <w:rsid w:val="005B14C0"/>
    <w:rsid w:val="005B1C45"/>
    <w:rsid w:val="005B1E90"/>
    <w:rsid w:val="005B1F35"/>
    <w:rsid w:val="005B2115"/>
    <w:rsid w:val="005B2386"/>
    <w:rsid w:val="005B2604"/>
    <w:rsid w:val="005B2620"/>
    <w:rsid w:val="005B282F"/>
    <w:rsid w:val="005B31A3"/>
    <w:rsid w:val="005B3327"/>
    <w:rsid w:val="005B33E1"/>
    <w:rsid w:val="005B33F6"/>
    <w:rsid w:val="005B352B"/>
    <w:rsid w:val="005B35B2"/>
    <w:rsid w:val="005B375C"/>
    <w:rsid w:val="005B3991"/>
    <w:rsid w:val="005B3A0D"/>
    <w:rsid w:val="005B3A96"/>
    <w:rsid w:val="005B3B58"/>
    <w:rsid w:val="005B3BB9"/>
    <w:rsid w:val="005B3C4B"/>
    <w:rsid w:val="005B3D29"/>
    <w:rsid w:val="005B3D31"/>
    <w:rsid w:val="005B3DA2"/>
    <w:rsid w:val="005B3F85"/>
    <w:rsid w:val="005B3FAF"/>
    <w:rsid w:val="005B49B7"/>
    <w:rsid w:val="005B4A1C"/>
    <w:rsid w:val="005B4ABF"/>
    <w:rsid w:val="005B4B71"/>
    <w:rsid w:val="005B4EC0"/>
    <w:rsid w:val="005B5030"/>
    <w:rsid w:val="005B5A5C"/>
    <w:rsid w:val="005B5B07"/>
    <w:rsid w:val="005B5B57"/>
    <w:rsid w:val="005B5BCE"/>
    <w:rsid w:val="005B5C17"/>
    <w:rsid w:val="005B5FB5"/>
    <w:rsid w:val="005B612E"/>
    <w:rsid w:val="005B6702"/>
    <w:rsid w:val="005B6715"/>
    <w:rsid w:val="005B697E"/>
    <w:rsid w:val="005B6B58"/>
    <w:rsid w:val="005B6C3B"/>
    <w:rsid w:val="005B6FF3"/>
    <w:rsid w:val="005B7022"/>
    <w:rsid w:val="005B707E"/>
    <w:rsid w:val="005B7379"/>
    <w:rsid w:val="005B78C5"/>
    <w:rsid w:val="005B79CC"/>
    <w:rsid w:val="005B79EC"/>
    <w:rsid w:val="005B7A65"/>
    <w:rsid w:val="005B7C74"/>
    <w:rsid w:val="005B7F08"/>
    <w:rsid w:val="005C00CF"/>
    <w:rsid w:val="005C0BC3"/>
    <w:rsid w:val="005C11A4"/>
    <w:rsid w:val="005C11C0"/>
    <w:rsid w:val="005C1558"/>
    <w:rsid w:val="005C15B2"/>
    <w:rsid w:val="005C165F"/>
    <w:rsid w:val="005C1DA5"/>
    <w:rsid w:val="005C1FB3"/>
    <w:rsid w:val="005C1FDA"/>
    <w:rsid w:val="005C21F7"/>
    <w:rsid w:val="005C2210"/>
    <w:rsid w:val="005C23DF"/>
    <w:rsid w:val="005C2742"/>
    <w:rsid w:val="005C2825"/>
    <w:rsid w:val="005C2C19"/>
    <w:rsid w:val="005C2C61"/>
    <w:rsid w:val="005C33C3"/>
    <w:rsid w:val="005C34E7"/>
    <w:rsid w:val="005C34FC"/>
    <w:rsid w:val="005C3677"/>
    <w:rsid w:val="005C3F1F"/>
    <w:rsid w:val="005C4536"/>
    <w:rsid w:val="005C45D2"/>
    <w:rsid w:val="005C4748"/>
    <w:rsid w:val="005C4928"/>
    <w:rsid w:val="005C4DB9"/>
    <w:rsid w:val="005C5682"/>
    <w:rsid w:val="005C5D05"/>
    <w:rsid w:val="005C5E4D"/>
    <w:rsid w:val="005C603F"/>
    <w:rsid w:val="005C607B"/>
    <w:rsid w:val="005C622A"/>
    <w:rsid w:val="005C6351"/>
    <w:rsid w:val="005C643A"/>
    <w:rsid w:val="005C67A6"/>
    <w:rsid w:val="005C6CA4"/>
    <w:rsid w:val="005C754F"/>
    <w:rsid w:val="005C758E"/>
    <w:rsid w:val="005C75C4"/>
    <w:rsid w:val="005C76C4"/>
    <w:rsid w:val="005C7746"/>
    <w:rsid w:val="005C774D"/>
    <w:rsid w:val="005C7829"/>
    <w:rsid w:val="005C7A7D"/>
    <w:rsid w:val="005C7AA0"/>
    <w:rsid w:val="005C7D57"/>
    <w:rsid w:val="005C7E9C"/>
    <w:rsid w:val="005D0259"/>
    <w:rsid w:val="005D02A9"/>
    <w:rsid w:val="005D0332"/>
    <w:rsid w:val="005D0418"/>
    <w:rsid w:val="005D057A"/>
    <w:rsid w:val="005D064B"/>
    <w:rsid w:val="005D0685"/>
    <w:rsid w:val="005D09FF"/>
    <w:rsid w:val="005D0B3C"/>
    <w:rsid w:val="005D0C08"/>
    <w:rsid w:val="005D0C09"/>
    <w:rsid w:val="005D0DA7"/>
    <w:rsid w:val="005D12AA"/>
    <w:rsid w:val="005D1677"/>
    <w:rsid w:val="005D16D5"/>
    <w:rsid w:val="005D1BA6"/>
    <w:rsid w:val="005D1DA9"/>
    <w:rsid w:val="005D1DE3"/>
    <w:rsid w:val="005D1E8E"/>
    <w:rsid w:val="005D1FF7"/>
    <w:rsid w:val="005D2159"/>
    <w:rsid w:val="005D21D7"/>
    <w:rsid w:val="005D22E4"/>
    <w:rsid w:val="005D23C2"/>
    <w:rsid w:val="005D23CE"/>
    <w:rsid w:val="005D251B"/>
    <w:rsid w:val="005D2877"/>
    <w:rsid w:val="005D2CB5"/>
    <w:rsid w:val="005D3078"/>
    <w:rsid w:val="005D326A"/>
    <w:rsid w:val="005D3630"/>
    <w:rsid w:val="005D37CC"/>
    <w:rsid w:val="005D3842"/>
    <w:rsid w:val="005D3A11"/>
    <w:rsid w:val="005D44F8"/>
    <w:rsid w:val="005D4548"/>
    <w:rsid w:val="005D4923"/>
    <w:rsid w:val="005D4D74"/>
    <w:rsid w:val="005D51CD"/>
    <w:rsid w:val="005D533A"/>
    <w:rsid w:val="005D5B73"/>
    <w:rsid w:val="005D5B8B"/>
    <w:rsid w:val="005D5C87"/>
    <w:rsid w:val="005D5CCD"/>
    <w:rsid w:val="005D5E1C"/>
    <w:rsid w:val="005D5F25"/>
    <w:rsid w:val="005D6037"/>
    <w:rsid w:val="005D61F3"/>
    <w:rsid w:val="005D660A"/>
    <w:rsid w:val="005D6695"/>
    <w:rsid w:val="005D6B10"/>
    <w:rsid w:val="005D6F93"/>
    <w:rsid w:val="005D6FDD"/>
    <w:rsid w:val="005D7186"/>
    <w:rsid w:val="005D7368"/>
    <w:rsid w:val="005D7482"/>
    <w:rsid w:val="005D7527"/>
    <w:rsid w:val="005D764F"/>
    <w:rsid w:val="005D76F4"/>
    <w:rsid w:val="005D78C4"/>
    <w:rsid w:val="005D7A33"/>
    <w:rsid w:val="005D7B06"/>
    <w:rsid w:val="005D7E77"/>
    <w:rsid w:val="005D7F7B"/>
    <w:rsid w:val="005E0038"/>
    <w:rsid w:val="005E023D"/>
    <w:rsid w:val="005E02EB"/>
    <w:rsid w:val="005E07EA"/>
    <w:rsid w:val="005E0933"/>
    <w:rsid w:val="005E0B7F"/>
    <w:rsid w:val="005E0B8C"/>
    <w:rsid w:val="005E0EDC"/>
    <w:rsid w:val="005E0F75"/>
    <w:rsid w:val="005E102D"/>
    <w:rsid w:val="005E10D1"/>
    <w:rsid w:val="005E1105"/>
    <w:rsid w:val="005E1344"/>
    <w:rsid w:val="005E1681"/>
    <w:rsid w:val="005E17A7"/>
    <w:rsid w:val="005E1A0B"/>
    <w:rsid w:val="005E1A93"/>
    <w:rsid w:val="005E1AD7"/>
    <w:rsid w:val="005E1DF3"/>
    <w:rsid w:val="005E1EC5"/>
    <w:rsid w:val="005E1FFE"/>
    <w:rsid w:val="005E2037"/>
    <w:rsid w:val="005E2304"/>
    <w:rsid w:val="005E244B"/>
    <w:rsid w:val="005E2E57"/>
    <w:rsid w:val="005E3422"/>
    <w:rsid w:val="005E3650"/>
    <w:rsid w:val="005E370A"/>
    <w:rsid w:val="005E3ACF"/>
    <w:rsid w:val="005E3B44"/>
    <w:rsid w:val="005E40BE"/>
    <w:rsid w:val="005E4136"/>
    <w:rsid w:val="005E469E"/>
    <w:rsid w:val="005E49AD"/>
    <w:rsid w:val="005E4A46"/>
    <w:rsid w:val="005E4DB2"/>
    <w:rsid w:val="005E5042"/>
    <w:rsid w:val="005E50A9"/>
    <w:rsid w:val="005E5372"/>
    <w:rsid w:val="005E571B"/>
    <w:rsid w:val="005E57C9"/>
    <w:rsid w:val="005E59C7"/>
    <w:rsid w:val="005E59DF"/>
    <w:rsid w:val="005E5CE1"/>
    <w:rsid w:val="005E5FDA"/>
    <w:rsid w:val="005E6125"/>
    <w:rsid w:val="005E6174"/>
    <w:rsid w:val="005E676D"/>
    <w:rsid w:val="005E684B"/>
    <w:rsid w:val="005E69C9"/>
    <w:rsid w:val="005E6A28"/>
    <w:rsid w:val="005E6A2D"/>
    <w:rsid w:val="005E6B68"/>
    <w:rsid w:val="005E6CD5"/>
    <w:rsid w:val="005E6D98"/>
    <w:rsid w:val="005E72D2"/>
    <w:rsid w:val="005E75EE"/>
    <w:rsid w:val="005E76B4"/>
    <w:rsid w:val="005E7711"/>
    <w:rsid w:val="005E78A2"/>
    <w:rsid w:val="005E7AA3"/>
    <w:rsid w:val="005E7ACA"/>
    <w:rsid w:val="005E7AF8"/>
    <w:rsid w:val="005F0344"/>
    <w:rsid w:val="005F04F1"/>
    <w:rsid w:val="005F088F"/>
    <w:rsid w:val="005F08A4"/>
    <w:rsid w:val="005F08A5"/>
    <w:rsid w:val="005F08FC"/>
    <w:rsid w:val="005F0BEA"/>
    <w:rsid w:val="005F1072"/>
    <w:rsid w:val="005F12F1"/>
    <w:rsid w:val="005F1475"/>
    <w:rsid w:val="005F1476"/>
    <w:rsid w:val="005F14DD"/>
    <w:rsid w:val="005F15E3"/>
    <w:rsid w:val="005F15F0"/>
    <w:rsid w:val="005F16B6"/>
    <w:rsid w:val="005F17BD"/>
    <w:rsid w:val="005F1ABD"/>
    <w:rsid w:val="005F1B61"/>
    <w:rsid w:val="005F1CA5"/>
    <w:rsid w:val="005F1E7D"/>
    <w:rsid w:val="005F2166"/>
    <w:rsid w:val="005F23FE"/>
    <w:rsid w:val="005F2466"/>
    <w:rsid w:val="005F2C9A"/>
    <w:rsid w:val="005F2E10"/>
    <w:rsid w:val="005F343A"/>
    <w:rsid w:val="005F3526"/>
    <w:rsid w:val="005F35E4"/>
    <w:rsid w:val="005F3BC0"/>
    <w:rsid w:val="005F3F21"/>
    <w:rsid w:val="005F3F54"/>
    <w:rsid w:val="005F475C"/>
    <w:rsid w:val="005F47BC"/>
    <w:rsid w:val="005F47E1"/>
    <w:rsid w:val="005F5488"/>
    <w:rsid w:val="005F5742"/>
    <w:rsid w:val="005F5A08"/>
    <w:rsid w:val="005F5F4E"/>
    <w:rsid w:val="005F602D"/>
    <w:rsid w:val="005F612A"/>
    <w:rsid w:val="005F664B"/>
    <w:rsid w:val="005F67B8"/>
    <w:rsid w:val="005F7050"/>
    <w:rsid w:val="005F7965"/>
    <w:rsid w:val="005F7C3F"/>
    <w:rsid w:val="005F7D6B"/>
    <w:rsid w:val="005F7EB7"/>
    <w:rsid w:val="005F7FDF"/>
    <w:rsid w:val="006001D5"/>
    <w:rsid w:val="006007D8"/>
    <w:rsid w:val="00600A23"/>
    <w:rsid w:val="00600B40"/>
    <w:rsid w:val="00600D17"/>
    <w:rsid w:val="006010A1"/>
    <w:rsid w:val="00601110"/>
    <w:rsid w:val="006011B1"/>
    <w:rsid w:val="00601365"/>
    <w:rsid w:val="0060169D"/>
    <w:rsid w:val="006017F5"/>
    <w:rsid w:val="00601C72"/>
    <w:rsid w:val="00601F0C"/>
    <w:rsid w:val="00601F33"/>
    <w:rsid w:val="00601F42"/>
    <w:rsid w:val="0060283A"/>
    <w:rsid w:val="00602EEE"/>
    <w:rsid w:val="00602FAA"/>
    <w:rsid w:val="00602FC7"/>
    <w:rsid w:val="006035AA"/>
    <w:rsid w:val="00603692"/>
    <w:rsid w:val="00603747"/>
    <w:rsid w:val="0060379C"/>
    <w:rsid w:val="006038FD"/>
    <w:rsid w:val="00603D05"/>
    <w:rsid w:val="00603E97"/>
    <w:rsid w:val="00603E9F"/>
    <w:rsid w:val="0060450F"/>
    <w:rsid w:val="00604C46"/>
    <w:rsid w:val="00604FBD"/>
    <w:rsid w:val="00605197"/>
    <w:rsid w:val="006053E2"/>
    <w:rsid w:val="006056ED"/>
    <w:rsid w:val="00605746"/>
    <w:rsid w:val="0060586F"/>
    <w:rsid w:val="00605D8F"/>
    <w:rsid w:val="00606033"/>
    <w:rsid w:val="006063E3"/>
    <w:rsid w:val="00606669"/>
    <w:rsid w:val="00606A94"/>
    <w:rsid w:val="00606BD5"/>
    <w:rsid w:val="0060710D"/>
    <w:rsid w:val="00607267"/>
    <w:rsid w:val="00607520"/>
    <w:rsid w:val="0060781B"/>
    <w:rsid w:val="0060786B"/>
    <w:rsid w:val="00607A87"/>
    <w:rsid w:val="00607C63"/>
    <w:rsid w:val="00607D53"/>
    <w:rsid w:val="00607DFF"/>
    <w:rsid w:val="00607EE0"/>
    <w:rsid w:val="006102BC"/>
    <w:rsid w:val="006102E4"/>
    <w:rsid w:val="006104DC"/>
    <w:rsid w:val="0061096B"/>
    <w:rsid w:val="00610979"/>
    <w:rsid w:val="006111E4"/>
    <w:rsid w:val="00611317"/>
    <w:rsid w:val="0061216B"/>
    <w:rsid w:val="00612427"/>
    <w:rsid w:val="00612461"/>
    <w:rsid w:val="00612624"/>
    <w:rsid w:val="0061293D"/>
    <w:rsid w:val="00613148"/>
    <w:rsid w:val="00613185"/>
    <w:rsid w:val="00613312"/>
    <w:rsid w:val="00613A86"/>
    <w:rsid w:val="00613AD5"/>
    <w:rsid w:val="00613B61"/>
    <w:rsid w:val="00613D6A"/>
    <w:rsid w:val="00613F31"/>
    <w:rsid w:val="00614143"/>
    <w:rsid w:val="006141C8"/>
    <w:rsid w:val="00614421"/>
    <w:rsid w:val="00614AFA"/>
    <w:rsid w:val="006151A8"/>
    <w:rsid w:val="006151D8"/>
    <w:rsid w:val="00615799"/>
    <w:rsid w:val="006157E6"/>
    <w:rsid w:val="00615DA7"/>
    <w:rsid w:val="0061604E"/>
    <w:rsid w:val="0061662F"/>
    <w:rsid w:val="0061672D"/>
    <w:rsid w:val="00616A1D"/>
    <w:rsid w:val="00616B9B"/>
    <w:rsid w:val="00617174"/>
    <w:rsid w:val="006172C8"/>
    <w:rsid w:val="00617532"/>
    <w:rsid w:val="006176E3"/>
    <w:rsid w:val="00617715"/>
    <w:rsid w:val="006177F9"/>
    <w:rsid w:val="0061796A"/>
    <w:rsid w:val="006179EE"/>
    <w:rsid w:val="00617B91"/>
    <w:rsid w:val="00617C4C"/>
    <w:rsid w:val="00617E08"/>
    <w:rsid w:val="00620035"/>
    <w:rsid w:val="00620154"/>
    <w:rsid w:val="006201B7"/>
    <w:rsid w:val="00620448"/>
    <w:rsid w:val="00620502"/>
    <w:rsid w:val="00620533"/>
    <w:rsid w:val="0062063E"/>
    <w:rsid w:val="00620D3C"/>
    <w:rsid w:val="00620EA9"/>
    <w:rsid w:val="00621362"/>
    <w:rsid w:val="00621573"/>
    <w:rsid w:val="00621B9C"/>
    <w:rsid w:val="00621DC2"/>
    <w:rsid w:val="0062228E"/>
    <w:rsid w:val="006228B9"/>
    <w:rsid w:val="006228DB"/>
    <w:rsid w:val="00622CA4"/>
    <w:rsid w:val="00622CB6"/>
    <w:rsid w:val="00622CE7"/>
    <w:rsid w:val="0062321F"/>
    <w:rsid w:val="00623815"/>
    <w:rsid w:val="006239AA"/>
    <w:rsid w:val="00623C43"/>
    <w:rsid w:val="00623FC0"/>
    <w:rsid w:val="00624161"/>
    <w:rsid w:val="00624509"/>
    <w:rsid w:val="00624D54"/>
    <w:rsid w:val="00624F34"/>
    <w:rsid w:val="006251A5"/>
    <w:rsid w:val="006253D6"/>
    <w:rsid w:val="00625C25"/>
    <w:rsid w:val="00625E72"/>
    <w:rsid w:val="006260D3"/>
    <w:rsid w:val="00626424"/>
    <w:rsid w:val="0062655E"/>
    <w:rsid w:val="006269EE"/>
    <w:rsid w:val="00626ACE"/>
    <w:rsid w:val="00626B8E"/>
    <w:rsid w:val="00626DB1"/>
    <w:rsid w:val="006270B1"/>
    <w:rsid w:val="006270B6"/>
    <w:rsid w:val="0062714B"/>
    <w:rsid w:val="0062778B"/>
    <w:rsid w:val="00630348"/>
    <w:rsid w:val="006304C4"/>
    <w:rsid w:val="006308C1"/>
    <w:rsid w:val="0063104B"/>
    <w:rsid w:val="006310F8"/>
    <w:rsid w:val="00631488"/>
    <w:rsid w:val="0063176D"/>
    <w:rsid w:val="006317AF"/>
    <w:rsid w:val="00631850"/>
    <w:rsid w:val="006318F2"/>
    <w:rsid w:val="00631A41"/>
    <w:rsid w:val="00631B62"/>
    <w:rsid w:val="006323E3"/>
    <w:rsid w:val="00632782"/>
    <w:rsid w:val="006329B1"/>
    <w:rsid w:val="00632BF1"/>
    <w:rsid w:val="00632BFC"/>
    <w:rsid w:val="00632E0E"/>
    <w:rsid w:val="00633358"/>
    <w:rsid w:val="00633CCD"/>
    <w:rsid w:val="00633D96"/>
    <w:rsid w:val="00633F6F"/>
    <w:rsid w:val="00633FC3"/>
    <w:rsid w:val="00634196"/>
    <w:rsid w:val="0063419A"/>
    <w:rsid w:val="006342D7"/>
    <w:rsid w:val="00634BF5"/>
    <w:rsid w:val="00634D31"/>
    <w:rsid w:val="00634EA0"/>
    <w:rsid w:val="00634FD4"/>
    <w:rsid w:val="00635085"/>
    <w:rsid w:val="0063525E"/>
    <w:rsid w:val="00635530"/>
    <w:rsid w:val="00635651"/>
    <w:rsid w:val="0063573C"/>
    <w:rsid w:val="006359B3"/>
    <w:rsid w:val="00635EA4"/>
    <w:rsid w:val="006367DC"/>
    <w:rsid w:val="0063693E"/>
    <w:rsid w:val="00636B49"/>
    <w:rsid w:val="00636DF6"/>
    <w:rsid w:val="0063779E"/>
    <w:rsid w:val="006377A0"/>
    <w:rsid w:val="006377E1"/>
    <w:rsid w:val="006377F2"/>
    <w:rsid w:val="00637977"/>
    <w:rsid w:val="00637D5B"/>
    <w:rsid w:val="006400DE"/>
    <w:rsid w:val="006403DC"/>
    <w:rsid w:val="0064047A"/>
    <w:rsid w:val="00640684"/>
    <w:rsid w:val="00640A93"/>
    <w:rsid w:val="00640AC3"/>
    <w:rsid w:val="006410B1"/>
    <w:rsid w:val="006410E5"/>
    <w:rsid w:val="00641280"/>
    <w:rsid w:val="006412ED"/>
    <w:rsid w:val="00641387"/>
    <w:rsid w:val="006413BE"/>
    <w:rsid w:val="006415ED"/>
    <w:rsid w:val="00641B28"/>
    <w:rsid w:val="00641D42"/>
    <w:rsid w:val="00641E2A"/>
    <w:rsid w:val="006421EA"/>
    <w:rsid w:val="00642523"/>
    <w:rsid w:val="00642651"/>
    <w:rsid w:val="00642739"/>
    <w:rsid w:val="00642772"/>
    <w:rsid w:val="00642823"/>
    <w:rsid w:val="00643260"/>
    <w:rsid w:val="00643618"/>
    <w:rsid w:val="0064363E"/>
    <w:rsid w:val="00643729"/>
    <w:rsid w:val="00643960"/>
    <w:rsid w:val="00643EBB"/>
    <w:rsid w:val="006441CF"/>
    <w:rsid w:val="0064431F"/>
    <w:rsid w:val="00644740"/>
    <w:rsid w:val="00644A7F"/>
    <w:rsid w:val="00644C72"/>
    <w:rsid w:val="00644E5F"/>
    <w:rsid w:val="00644FA8"/>
    <w:rsid w:val="00645021"/>
    <w:rsid w:val="0064518E"/>
    <w:rsid w:val="006453B9"/>
    <w:rsid w:val="00645478"/>
    <w:rsid w:val="00645670"/>
    <w:rsid w:val="0064569D"/>
    <w:rsid w:val="00645787"/>
    <w:rsid w:val="00645809"/>
    <w:rsid w:val="00645CC4"/>
    <w:rsid w:val="00645DC4"/>
    <w:rsid w:val="00645F15"/>
    <w:rsid w:val="0064618E"/>
    <w:rsid w:val="006462D9"/>
    <w:rsid w:val="0064633E"/>
    <w:rsid w:val="00646AA5"/>
    <w:rsid w:val="00646B2F"/>
    <w:rsid w:val="00646B49"/>
    <w:rsid w:val="006472D0"/>
    <w:rsid w:val="00647404"/>
    <w:rsid w:val="006475CD"/>
    <w:rsid w:val="006476D0"/>
    <w:rsid w:val="00647BEA"/>
    <w:rsid w:val="0065011D"/>
    <w:rsid w:val="00650162"/>
    <w:rsid w:val="006501D2"/>
    <w:rsid w:val="006502A2"/>
    <w:rsid w:val="00650491"/>
    <w:rsid w:val="006509FD"/>
    <w:rsid w:val="00650BE3"/>
    <w:rsid w:val="00650C02"/>
    <w:rsid w:val="006510D8"/>
    <w:rsid w:val="00651710"/>
    <w:rsid w:val="006517EA"/>
    <w:rsid w:val="00651A4D"/>
    <w:rsid w:val="00651C9C"/>
    <w:rsid w:val="00651CA5"/>
    <w:rsid w:val="00652311"/>
    <w:rsid w:val="00652411"/>
    <w:rsid w:val="00652443"/>
    <w:rsid w:val="006526FA"/>
    <w:rsid w:val="00652BBE"/>
    <w:rsid w:val="00652CCE"/>
    <w:rsid w:val="00652DE0"/>
    <w:rsid w:val="00652F14"/>
    <w:rsid w:val="00653113"/>
    <w:rsid w:val="006531EA"/>
    <w:rsid w:val="0065363B"/>
    <w:rsid w:val="006538AA"/>
    <w:rsid w:val="00653B97"/>
    <w:rsid w:val="00653D9F"/>
    <w:rsid w:val="0065405E"/>
    <w:rsid w:val="00654144"/>
    <w:rsid w:val="0065427A"/>
    <w:rsid w:val="00654449"/>
    <w:rsid w:val="00654509"/>
    <w:rsid w:val="0065465E"/>
    <w:rsid w:val="006548C4"/>
    <w:rsid w:val="0065515A"/>
    <w:rsid w:val="00655444"/>
    <w:rsid w:val="00655461"/>
    <w:rsid w:val="0065553C"/>
    <w:rsid w:val="00655605"/>
    <w:rsid w:val="00655999"/>
    <w:rsid w:val="006563BD"/>
    <w:rsid w:val="006564A3"/>
    <w:rsid w:val="00656F34"/>
    <w:rsid w:val="00656FDB"/>
    <w:rsid w:val="00657289"/>
    <w:rsid w:val="00657394"/>
    <w:rsid w:val="006574AF"/>
    <w:rsid w:val="00657740"/>
    <w:rsid w:val="006577DE"/>
    <w:rsid w:val="00657D78"/>
    <w:rsid w:val="00657E46"/>
    <w:rsid w:val="00660083"/>
    <w:rsid w:val="006601CC"/>
    <w:rsid w:val="006603CA"/>
    <w:rsid w:val="006605A9"/>
    <w:rsid w:val="006606ED"/>
    <w:rsid w:val="006608C5"/>
    <w:rsid w:val="00660952"/>
    <w:rsid w:val="006609F7"/>
    <w:rsid w:val="0066175F"/>
    <w:rsid w:val="00661C2F"/>
    <w:rsid w:val="00661E2C"/>
    <w:rsid w:val="00661F1E"/>
    <w:rsid w:val="0066212D"/>
    <w:rsid w:val="006622EA"/>
    <w:rsid w:val="0066252E"/>
    <w:rsid w:val="0066264A"/>
    <w:rsid w:val="006626BB"/>
    <w:rsid w:val="00662BEB"/>
    <w:rsid w:val="00662F3C"/>
    <w:rsid w:val="00663155"/>
    <w:rsid w:val="0066323F"/>
    <w:rsid w:val="00663304"/>
    <w:rsid w:val="0066334E"/>
    <w:rsid w:val="006634EA"/>
    <w:rsid w:val="00663786"/>
    <w:rsid w:val="00663AC1"/>
    <w:rsid w:val="00663ACE"/>
    <w:rsid w:val="00663CA4"/>
    <w:rsid w:val="00663CB0"/>
    <w:rsid w:val="006643E4"/>
    <w:rsid w:val="00664502"/>
    <w:rsid w:val="0066469D"/>
    <w:rsid w:val="00664762"/>
    <w:rsid w:val="00664799"/>
    <w:rsid w:val="00664A31"/>
    <w:rsid w:val="00664C8E"/>
    <w:rsid w:val="00664D9F"/>
    <w:rsid w:val="00664F51"/>
    <w:rsid w:val="00664FF1"/>
    <w:rsid w:val="00665065"/>
    <w:rsid w:val="0066506A"/>
    <w:rsid w:val="0066550F"/>
    <w:rsid w:val="006655C5"/>
    <w:rsid w:val="00665754"/>
    <w:rsid w:val="00665B80"/>
    <w:rsid w:val="00665C05"/>
    <w:rsid w:val="00666202"/>
    <w:rsid w:val="0066620E"/>
    <w:rsid w:val="00666576"/>
    <w:rsid w:val="00666865"/>
    <w:rsid w:val="006669AA"/>
    <w:rsid w:val="00666B2A"/>
    <w:rsid w:val="00666D49"/>
    <w:rsid w:val="00666DDB"/>
    <w:rsid w:val="006670E1"/>
    <w:rsid w:val="0066740C"/>
    <w:rsid w:val="006675B3"/>
    <w:rsid w:val="0066765F"/>
    <w:rsid w:val="00667720"/>
    <w:rsid w:val="006677EF"/>
    <w:rsid w:val="006678CA"/>
    <w:rsid w:val="006678E5"/>
    <w:rsid w:val="00667CA7"/>
    <w:rsid w:val="00667E07"/>
    <w:rsid w:val="00670277"/>
    <w:rsid w:val="006706EE"/>
    <w:rsid w:val="006707FC"/>
    <w:rsid w:val="006708ED"/>
    <w:rsid w:val="00670A86"/>
    <w:rsid w:val="00671036"/>
    <w:rsid w:val="006716A2"/>
    <w:rsid w:val="0067179C"/>
    <w:rsid w:val="00671A14"/>
    <w:rsid w:val="00671B49"/>
    <w:rsid w:val="00671C2F"/>
    <w:rsid w:val="00671D7F"/>
    <w:rsid w:val="00671E92"/>
    <w:rsid w:val="00671EFA"/>
    <w:rsid w:val="0067207C"/>
    <w:rsid w:val="006720E5"/>
    <w:rsid w:val="006720E6"/>
    <w:rsid w:val="00672171"/>
    <w:rsid w:val="0067217C"/>
    <w:rsid w:val="006721CB"/>
    <w:rsid w:val="00672397"/>
    <w:rsid w:val="006729FF"/>
    <w:rsid w:val="00672D2A"/>
    <w:rsid w:val="0067332E"/>
    <w:rsid w:val="00673B28"/>
    <w:rsid w:val="00673BA0"/>
    <w:rsid w:val="00673DED"/>
    <w:rsid w:val="00673E04"/>
    <w:rsid w:val="00673E0C"/>
    <w:rsid w:val="00673E53"/>
    <w:rsid w:val="006744E2"/>
    <w:rsid w:val="0067562B"/>
    <w:rsid w:val="006758BA"/>
    <w:rsid w:val="00675F4F"/>
    <w:rsid w:val="006760D6"/>
    <w:rsid w:val="00676263"/>
    <w:rsid w:val="006762F0"/>
    <w:rsid w:val="006764C1"/>
    <w:rsid w:val="006769C1"/>
    <w:rsid w:val="00676ADF"/>
    <w:rsid w:val="00676C50"/>
    <w:rsid w:val="00676D83"/>
    <w:rsid w:val="00676FE3"/>
    <w:rsid w:val="006772E9"/>
    <w:rsid w:val="00677783"/>
    <w:rsid w:val="00677850"/>
    <w:rsid w:val="00677C81"/>
    <w:rsid w:val="00677DF2"/>
    <w:rsid w:val="0068002C"/>
    <w:rsid w:val="00680162"/>
    <w:rsid w:val="0068016A"/>
    <w:rsid w:val="006806A6"/>
    <w:rsid w:val="00680E35"/>
    <w:rsid w:val="0068113A"/>
    <w:rsid w:val="006812B2"/>
    <w:rsid w:val="00681307"/>
    <w:rsid w:val="00681535"/>
    <w:rsid w:val="00681821"/>
    <w:rsid w:val="006819FB"/>
    <w:rsid w:val="00681B8F"/>
    <w:rsid w:val="00682388"/>
    <w:rsid w:val="006823D8"/>
    <w:rsid w:val="00682B5A"/>
    <w:rsid w:val="00682F72"/>
    <w:rsid w:val="00683143"/>
    <w:rsid w:val="0068315A"/>
    <w:rsid w:val="006837AA"/>
    <w:rsid w:val="006838C8"/>
    <w:rsid w:val="00683F73"/>
    <w:rsid w:val="00684226"/>
    <w:rsid w:val="00684541"/>
    <w:rsid w:val="00684745"/>
    <w:rsid w:val="00684AB1"/>
    <w:rsid w:val="00684ABC"/>
    <w:rsid w:val="00684BAE"/>
    <w:rsid w:val="00684C35"/>
    <w:rsid w:val="00684EC2"/>
    <w:rsid w:val="00684EEE"/>
    <w:rsid w:val="00684F76"/>
    <w:rsid w:val="00685533"/>
    <w:rsid w:val="00685539"/>
    <w:rsid w:val="006855BF"/>
    <w:rsid w:val="006855FA"/>
    <w:rsid w:val="00685943"/>
    <w:rsid w:val="00686196"/>
    <w:rsid w:val="006861B4"/>
    <w:rsid w:val="00686640"/>
    <w:rsid w:val="0068674C"/>
    <w:rsid w:val="00686761"/>
    <w:rsid w:val="0068676B"/>
    <w:rsid w:val="006869EA"/>
    <w:rsid w:val="00686C5A"/>
    <w:rsid w:val="006871C6"/>
    <w:rsid w:val="0068752B"/>
    <w:rsid w:val="00687730"/>
    <w:rsid w:val="00687DE6"/>
    <w:rsid w:val="00687E81"/>
    <w:rsid w:val="00687ECC"/>
    <w:rsid w:val="006902CB"/>
    <w:rsid w:val="00690763"/>
    <w:rsid w:val="00690814"/>
    <w:rsid w:val="00690897"/>
    <w:rsid w:val="006909FA"/>
    <w:rsid w:val="00690B7E"/>
    <w:rsid w:val="00690C24"/>
    <w:rsid w:val="00690E18"/>
    <w:rsid w:val="00690E98"/>
    <w:rsid w:val="00691082"/>
    <w:rsid w:val="006913F1"/>
    <w:rsid w:val="00691C8E"/>
    <w:rsid w:val="00692177"/>
    <w:rsid w:val="006923FF"/>
    <w:rsid w:val="0069252B"/>
    <w:rsid w:val="00692549"/>
    <w:rsid w:val="0069288F"/>
    <w:rsid w:val="00692A26"/>
    <w:rsid w:val="006931A5"/>
    <w:rsid w:val="00693982"/>
    <w:rsid w:val="00693AA8"/>
    <w:rsid w:val="00693CFE"/>
    <w:rsid w:val="00693D86"/>
    <w:rsid w:val="00694012"/>
    <w:rsid w:val="00694175"/>
    <w:rsid w:val="006941D2"/>
    <w:rsid w:val="006941E2"/>
    <w:rsid w:val="006946D1"/>
    <w:rsid w:val="00694806"/>
    <w:rsid w:val="006949F7"/>
    <w:rsid w:val="00695292"/>
    <w:rsid w:val="006953E9"/>
    <w:rsid w:val="00695411"/>
    <w:rsid w:val="006963F7"/>
    <w:rsid w:val="00696608"/>
    <w:rsid w:val="00696BDC"/>
    <w:rsid w:val="00696D1B"/>
    <w:rsid w:val="00696D2D"/>
    <w:rsid w:val="00696DFE"/>
    <w:rsid w:val="0069716C"/>
    <w:rsid w:val="006971A8"/>
    <w:rsid w:val="00697433"/>
    <w:rsid w:val="006978FB"/>
    <w:rsid w:val="006A05CB"/>
    <w:rsid w:val="006A05D8"/>
    <w:rsid w:val="006A06D4"/>
    <w:rsid w:val="006A0A3A"/>
    <w:rsid w:val="006A0BC2"/>
    <w:rsid w:val="006A0EB7"/>
    <w:rsid w:val="006A0FBD"/>
    <w:rsid w:val="006A149D"/>
    <w:rsid w:val="006A1689"/>
    <w:rsid w:val="006A179A"/>
    <w:rsid w:val="006A1A88"/>
    <w:rsid w:val="006A1A97"/>
    <w:rsid w:val="006A1B0E"/>
    <w:rsid w:val="006A1C9C"/>
    <w:rsid w:val="006A1E6B"/>
    <w:rsid w:val="006A1F1D"/>
    <w:rsid w:val="006A2719"/>
    <w:rsid w:val="006A2864"/>
    <w:rsid w:val="006A29F6"/>
    <w:rsid w:val="006A2B5E"/>
    <w:rsid w:val="006A2BD8"/>
    <w:rsid w:val="006A2F84"/>
    <w:rsid w:val="006A316E"/>
    <w:rsid w:val="006A36E9"/>
    <w:rsid w:val="006A3D27"/>
    <w:rsid w:val="006A431E"/>
    <w:rsid w:val="006A4470"/>
    <w:rsid w:val="006A4585"/>
    <w:rsid w:val="006A498B"/>
    <w:rsid w:val="006A4A21"/>
    <w:rsid w:val="006A4B0E"/>
    <w:rsid w:val="006A4E08"/>
    <w:rsid w:val="006A50F6"/>
    <w:rsid w:val="006A512D"/>
    <w:rsid w:val="006A579A"/>
    <w:rsid w:val="006A588D"/>
    <w:rsid w:val="006A5A25"/>
    <w:rsid w:val="006A5B7E"/>
    <w:rsid w:val="006A5C1C"/>
    <w:rsid w:val="006A64CC"/>
    <w:rsid w:val="006A64DD"/>
    <w:rsid w:val="006A678D"/>
    <w:rsid w:val="006A67DD"/>
    <w:rsid w:val="006A6837"/>
    <w:rsid w:val="006A6BE2"/>
    <w:rsid w:val="006A6C55"/>
    <w:rsid w:val="006A6D21"/>
    <w:rsid w:val="006A6D93"/>
    <w:rsid w:val="006A7243"/>
    <w:rsid w:val="006A7419"/>
    <w:rsid w:val="006A7644"/>
    <w:rsid w:val="006A7C05"/>
    <w:rsid w:val="006A7D57"/>
    <w:rsid w:val="006B012D"/>
    <w:rsid w:val="006B0249"/>
    <w:rsid w:val="006B02E9"/>
    <w:rsid w:val="006B073F"/>
    <w:rsid w:val="006B0751"/>
    <w:rsid w:val="006B08D5"/>
    <w:rsid w:val="006B0C24"/>
    <w:rsid w:val="006B0C74"/>
    <w:rsid w:val="006B111A"/>
    <w:rsid w:val="006B1150"/>
    <w:rsid w:val="006B13CE"/>
    <w:rsid w:val="006B14B4"/>
    <w:rsid w:val="006B1B4D"/>
    <w:rsid w:val="006B1CB6"/>
    <w:rsid w:val="006B23E3"/>
    <w:rsid w:val="006B2436"/>
    <w:rsid w:val="006B24E6"/>
    <w:rsid w:val="006B24F9"/>
    <w:rsid w:val="006B26E7"/>
    <w:rsid w:val="006B29CD"/>
    <w:rsid w:val="006B2B19"/>
    <w:rsid w:val="006B32CE"/>
    <w:rsid w:val="006B331E"/>
    <w:rsid w:val="006B36AF"/>
    <w:rsid w:val="006B36FD"/>
    <w:rsid w:val="006B3882"/>
    <w:rsid w:val="006B3911"/>
    <w:rsid w:val="006B3D2A"/>
    <w:rsid w:val="006B3E20"/>
    <w:rsid w:val="006B3F1E"/>
    <w:rsid w:val="006B3FD0"/>
    <w:rsid w:val="006B41A2"/>
    <w:rsid w:val="006B43D8"/>
    <w:rsid w:val="006B4B8A"/>
    <w:rsid w:val="006B4EDB"/>
    <w:rsid w:val="006B4EF1"/>
    <w:rsid w:val="006B554B"/>
    <w:rsid w:val="006B554C"/>
    <w:rsid w:val="006B5D4A"/>
    <w:rsid w:val="006B5DE1"/>
    <w:rsid w:val="006B61FD"/>
    <w:rsid w:val="006B627A"/>
    <w:rsid w:val="006B639F"/>
    <w:rsid w:val="006B65E0"/>
    <w:rsid w:val="006B667D"/>
    <w:rsid w:val="006B6D86"/>
    <w:rsid w:val="006B7036"/>
    <w:rsid w:val="006B743F"/>
    <w:rsid w:val="006B77AB"/>
    <w:rsid w:val="006B79B6"/>
    <w:rsid w:val="006B79D6"/>
    <w:rsid w:val="006B7B8F"/>
    <w:rsid w:val="006B7CEA"/>
    <w:rsid w:val="006C0417"/>
    <w:rsid w:val="006C0738"/>
    <w:rsid w:val="006C0787"/>
    <w:rsid w:val="006C0EBD"/>
    <w:rsid w:val="006C1012"/>
    <w:rsid w:val="006C14AB"/>
    <w:rsid w:val="006C1532"/>
    <w:rsid w:val="006C173E"/>
    <w:rsid w:val="006C176C"/>
    <w:rsid w:val="006C1A47"/>
    <w:rsid w:val="006C1EF1"/>
    <w:rsid w:val="006C206E"/>
    <w:rsid w:val="006C20A2"/>
    <w:rsid w:val="006C2525"/>
    <w:rsid w:val="006C255A"/>
    <w:rsid w:val="006C268E"/>
    <w:rsid w:val="006C2A28"/>
    <w:rsid w:val="006C2C3F"/>
    <w:rsid w:val="006C2D2F"/>
    <w:rsid w:val="006C2E66"/>
    <w:rsid w:val="006C31C1"/>
    <w:rsid w:val="006C3419"/>
    <w:rsid w:val="006C344D"/>
    <w:rsid w:val="006C3B2C"/>
    <w:rsid w:val="006C3D47"/>
    <w:rsid w:val="006C4685"/>
    <w:rsid w:val="006C4B45"/>
    <w:rsid w:val="006C4B52"/>
    <w:rsid w:val="006C4E2E"/>
    <w:rsid w:val="006C4F61"/>
    <w:rsid w:val="006C51BC"/>
    <w:rsid w:val="006C5482"/>
    <w:rsid w:val="006C5725"/>
    <w:rsid w:val="006C5864"/>
    <w:rsid w:val="006C592D"/>
    <w:rsid w:val="006C5CC9"/>
    <w:rsid w:val="006C5D44"/>
    <w:rsid w:val="006C606A"/>
    <w:rsid w:val="006C6250"/>
    <w:rsid w:val="006C655D"/>
    <w:rsid w:val="006C66B6"/>
    <w:rsid w:val="006C684F"/>
    <w:rsid w:val="006C693A"/>
    <w:rsid w:val="006C6A26"/>
    <w:rsid w:val="006C6B07"/>
    <w:rsid w:val="006C6B80"/>
    <w:rsid w:val="006C6E2E"/>
    <w:rsid w:val="006C6F85"/>
    <w:rsid w:val="006C6FC2"/>
    <w:rsid w:val="006C72B1"/>
    <w:rsid w:val="006C73EA"/>
    <w:rsid w:val="006C740B"/>
    <w:rsid w:val="006C77B3"/>
    <w:rsid w:val="006C78A7"/>
    <w:rsid w:val="006D0115"/>
    <w:rsid w:val="006D01D6"/>
    <w:rsid w:val="006D03CB"/>
    <w:rsid w:val="006D0456"/>
    <w:rsid w:val="006D0512"/>
    <w:rsid w:val="006D054B"/>
    <w:rsid w:val="006D066A"/>
    <w:rsid w:val="006D0ACA"/>
    <w:rsid w:val="006D0B66"/>
    <w:rsid w:val="006D0BFF"/>
    <w:rsid w:val="006D0C06"/>
    <w:rsid w:val="006D102F"/>
    <w:rsid w:val="006D12AD"/>
    <w:rsid w:val="006D17BD"/>
    <w:rsid w:val="006D2565"/>
    <w:rsid w:val="006D2720"/>
    <w:rsid w:val="006D2725"/>
    <w:rsid w:val="006D288D"/>
    <w:rsid w:val="006D2EC3"/>
    <w:rsid w:val="006D329D"/>
    <w:rsid w:val="006D3401"/>
    <w:rsid w:val="006D390A"/>
    <w:rsid w:val="006D3A1B"/>
    <w:rsid w:val="006D3B35"/>
    <w:rsid w:val="006D3F36"/>
    <w:rsid w:val="006D3FBE"/>
    <w:rsid w:val="006D3FF1"/>
    <w:rsid w:val="006D440C"/>
    <w:rsid w:val="006D44E5"/>
    <w:rsid w:val="006D463F"/>
    <w:rsid w:val="006D4711"/>
    <w:rsid w:val="006D478F"/>
    <w:rsid w:val="006D47A2"/>
    <w:rsid w:val="006D4A70"/>
    <w:rsid w:val="006D4AC8"/>
    <w:rsid w:val="006D4F0D"/>
    <w:rsid w:val="006D5084"/>
    <w:rsid w:val="006D58D1"/>
    <w:rsid w:val="006D5D18"/>
    <w:rsid w:val="006D5E94"/>
    <w:rsid w:val="006D5EE3"/>
    <w:rsid w:val="006D5F14"/>
    <w:rsid w:val="006D6133"/>
    <w:rsid w:val="006D62F2"/>
    <w:rsid w:val="006D6708"/>
    <w:rsid w:val="006D740A"/>
    <w:rsid w:val="006D7942"/>
    <w:rsid w:val="006D7B20"/>
    <w:rsid w:val="006D7C34"/>
    <w:rsid w:val="006E0206"/>
    <w:rsid w:val="006E03C0"/>
    <w:rsid w:val="006E0595"/>
    <w:rsid w:val="006E0680"/>
    <w:rsid w:val="006E0D02"/>
    <w:rsid w:val="006E102F"/>
    <w:rsid w:val="006E118C"/>
    <w:rsid w:val="006E142B"/>
    <w:rsid w:val="006E160B"/>
    <w:rsid w:val="006E195F"/>
    <w:rsid w:val="006E1FE6"/>
    <w:rsid w:val="006E21F6"/>
    <w:rsid w:val="006E23F3"/>
    <w:rsid w:val="006E2665"/>
    <w:rsid w:val="006E2850"/>
    <w:rsid w:val="006E295E"/>
    <w:rsid w:val="006E2993"/>
    <w:rsid w:val="006E2D69"/>
    <w:rsid w:val="006E371E"/>
    <w:rsid w:val="006E381C"/>
    <w:rsid w:val="006E3955"/>
    <w:rsid w:val="006E39FA"/>
    <w:rsid w:val="006E3C53"/>
    <w:rsid w:val="006E3E41"/>
    <w:rsid w:val="006E3F74"/>
    <w:rsid w:val="006E4651"/>
    <w:rsid w:val="006E4962"/>
    <w:rsid w:val="006E4A57"/>
    <w:rsid w:val="006E4A69"/>
    <w:rsid w:val="006E4C73"/>
    <w:rsid w:val="006E4CE7"/>
    <w:rsid w:val="006E5117"/>
    <w:rsid w:val="006E53F4"/>
    <w:rsid w:val="006E55D1"/>
    <w:rsid w:val="006E5631"/>
    <w:rsid w:val="006E57D5"/>
    <w:rsid w:val="006E5F33"/>
    <w:rsid w:val="006E5F63"/>
    <w:rsid w:val="006E607F"/>
    <w:rsid w:val="006E64CD"/>
    <w:rsid w:val="006E6663"/>
    <w:rsid w:val="006E6D6C"/>
    <w:rsid w:val="006E6DF5"/>
    <w:rsid w:val="006E727A"/>
    <w:rsid w:val="006E74E1"/>
    <w:rsid w:val="006E763E"/>
    <w:rsid w:val="006E7882"/>
    <w:rsid w:val="006E78B0"/>
    <w:rsid w:val="006E79FC"/>
    <w:rsid w:val="006E7B11"/>
    <w:rsid w:val="006E7BBE"/>
    <w:rsid w:val="006E7BD9"/>
    <w:rsid w:val="006F0100"/>
    <w:rsid w:val="006F026E"/>
    <w:rsid w:val="006F0314"/>
    <w:rsid w:val="006F060A"/>
    <w:rsid w:val="006F0659"/>
    <w:rsid w:val="006F07A8"/>
    <w:rsid w:val="006F0936"/>
    <w:rsid w:val="006F0A09"/>
    <w:rsid w:val="006F0BEF"/>
    <w:rsid w:val="006F0D1F"/>
    <w:rsid w:val="006F144B"/>
    <w:rsid w:val="006F160A"/>
    <w:rsid w:val="006F1822"/>
    <w:rsid w:val="006F182F"/>
    <w:rsid w:val="006F1938"/>
    <w:rsid w:val="006F1B2D"/>
    <w:rsid w:val="006F1E8A"/>
    <w:rsid w:val="006F20E5"/>
    <w:rsid w:val="006F2569"/>
    <w:rsid w:val="006F2633"/>
    <w:rsid w:val="006F2775"/>
    <w:rsid w:val="006F2D2D"/>
    <w:rsid w:val="006F335C"/>
    <w:rsid w:val="006F3505"/>
    <w:rsid w:val="006F393D"/>
    <w:rsid w:val="006F398A"/>
    <w:rsid w:val="006F3CD8"/>
    <w:rsid w:val="006F3DA2"/>
    <w:rsid w:val="006F4542"/>
    <w:rsid w:val="006F4591"/>
    <w:rsid w:val="006F4766"/>
    <w:rsid w:val="006F4883"/>
    <w:rsid w:val="006F48F7"/>
    <w:rsid w:val="006F4B15"/>
    <w:rsid w:val="006F4C54"/>
    <w:rsid w:val="006F5217"/>
    <w:rsid w:val="006F5373"/>
    <w:rsid w:val="006F5462"/>
    <w:rsid w:val="006F57A7"/>
    <w:rsid w:val="006F5BB7"/>
    <w:rsid w:val="006F5DA4"/>
    <w:rsid w:val="006F5E44"/>
    <w:rsid w:val="006F5E94"/>
    <w:rsid w:val="006F5F7A"/>
    <w:rsid w:val="006F63BC"/>
    <w:rsid w:val="006F63D0"/>
    <w:rsid w:val="006F64ED"/>
    <w:rsid w:val="006F6B5F"/>
    <w:rsid w:val="006F6F07"/>
    <w:rsid w:val="006F6FF2"/>
    <w:rsid w:val="006F7173"/>
    <w:rsid w:val="006F7486"/>
    <w:rsid w:val="006F783C"/>
    <w:rsid w:val="006F78C9"/>
    <w:rsid w:val="006F7906"/>
    <w:rsid w:val="006F7BBC"/>
    <w:rsid w:val="006F7DCE"/>
    <w:rsid w:val="0070001B"/>
    <w:rsid w:val="007000FB"/>
    <w:rsid w:val="007001E5"/>
    <w:rsid w:val="0070035A"/>
    <w:rsid w:val="007007E7"/>
    <w:rsid w:val="007009CA"/>
    <w:rsid w:val="00700A8B"/>
    <w:rsid w:val="00700B1C"/>
    <w:rsid w:val="00700BFF"/>
    <w:rsid w:val="00701086"/>
    <w:rsid w:val="00701343"/>
    <w:rsid w:val="007014B5"/>
    <w:rsid w:val="007014CB"/>
    <w:rsid w:val="0070171E"/>
    <w:rsid w:val="00701725"/>
    <w:rsid w:val="007018AB"/>
    <w:rsid w:val="00701AFC"/>
    <w:rsid w:val="00701E4D"/>
    <w:rsid w:val="00701FF9"/>
    <w:rsid w:val="007020B5"/>
    <w:rsid w:val="007020F7"/>
    <w:rsid w:val="0070211E"/>
    <w:rsid w:val="007021E3"/>
    <w:rsid w:val="0070221B"/>
    <w:rsid w:val="007023C0"/>
    <w:rsid w:val="00702800"/>
    <w:rsid w:val="00702A39"/>
    <w:rsid w:val="00702A90"/>
    <w:rsid w:val="00702CA0"/>
    <w:rsid w:val="00702F2A"/>
    <w:rsid w:val="00703128"/>
    <w:rsid w:val="00703854"/>
    <w:rsid w:val="007038A5"/>
    <w:rsid w:val="007038CE"/>
    <w:rsid w:val="00703A64"/>
    <w:rsid w:val="00703B18"/>
    <w:rsid w:val="00703D01"/>
    <w:rsid w:val="00703E6E"/>
    <w:rsid w:val="007042A8"/>
    <w:rsid w:val="0070482F"/>
    <w:rsid w:val="00704D2C"/>
    <w:rsid w:val="00704EA3"/>
    <w:rsid w:val="0070514D"/>
    <w:rsid w:val="00705208"/>
    <w:rsid w:val="007052F8"/>
    <w:rsid w:val="00705361"/>
    <w:rsid w:val="007055BA"/>
    <w:rsid w:val="007057AE"/>
    <w:rsid w:val="007057C0"/>
    <w:rsid w:val="00705847"/>
    <w:rsid w:val="0070585C"/>
    <w:rsid w:val="00705999"/>
    <w:rsid w:val="00705BF3"/>
    <w:rsid w:val="00705D37"/>
    <w:rsid w:val="00706651"/>
    <w:rsid w:val="007066DF"/>
    <w:rsid w:val="0070672B"/>
    <w:rsid w:val="00706BE2"/>
    <w:rsid w:val="00706D38"/>
    <w:rsid w:val="00706D39"/>
    <w:rsid w:val="00706F4F"/>
    <w:rsid w:val="00707264"/>
    <w:rsid w:val="00707868"/>
    <w:rsid w:val="00710278"/>
    <w:rsid w:val="007104D7"/>
    <w:rsid w:val="00710993"/>
    <w:rsid w:val="00710B4B"/>
    <w:rsid w:val="00710D81"/>
    <w:rsid w:val="00710F75"/>
    <w:rsid w:val="00711B21"/>
    <w:rsid w:val="00711C96"/>
    <w:rsid w:val="00711ED3"/>
    <w:rsid w:val="00711EFC"/>
    <w:rsid w:val="007122E5"/>
    <w:rsid w:val="00712CAF"/>
    <w:rsid w:val="00712F59"/>
    <w:rsid w:val="00713049"/>
    <w:rsid w:val="00714045"/>
    <w:rsid w:val="0071430C"/>
    <w:rsid w:val="00714C63"/>
    <w:rsid w:val="00714CE3"/>
    <w:rsid w:val="00714DBA"/>
    <w:rsid w:val="0071506B"/>
    <w:rsid w:val="00715165"/>
    <w:rsid w:val="00715207"/>
    <w:rsid w:val="00715523"/>
    <w:rsid w:val="007156F4"/>
    <w:rsid w:val="00715785"/>
    <w:rsid w:val="00715857"/>
    <w:rsid w:val="00715CCE"/>
    <w:rsid w:val="00715E88"/>
    <w:rsid w:val="00716A80"/>
    <w:rsid w:val="00716DD6"/>
    <w:rsid w:val="0071758F"/>
    <w:rsid w:val="00717686"/>
    <w:rsid w:val="00717892"/>
    <w:rsid w:val="00717992"/>
    <w:rsid w:val="007179F2"/>
    <w:rsid w:val="00717D36"/>
    <w:rsid w:val="007202CF"/>
    <w:rsid w:val="00720352"/>
    <w:rsid w:val="0072048E"/>
    <w:rsid w:val="0072048F"/>
    <w:rsid w:val="0072057A"/>
    <w:rsid w:val="00720ABD"/>
    <w:rsid w:val="00720C5A"/>
    <w:rsid w:val="00720DD1"/>
    <w:rsid w:val="00721077"/>
    <w:rsid w:val="00721173"/>
    <w:rsid w:val="007211C8"/>
    <w:rsid w:val="00721238"/>
    <w:rsid w:val="00721614"/>
    <w:rsid w:val="0072170A"/>
    <w:rsid w:val="0072182C"/>
    <w:rsid w:val="00721D6E"/>
    <w:rsid w:val="00721EE3"/>
    <w:rsid w:val="007220C9"/>
    <w:rsid w:val="007221FD"/>
    <w:rsid w:val="0072230D"/>
    <w:rsid w:val="00722469"/>
    <w:rsid w:val="00722936"/>
    <w:rsid w:val="0072293D"/>
    <w:rsid w:val="00722968"/>
    <w:rsid w:val="00722F0B"/>
    <w:rsid w:val="007231A6"/>
    <w:rsid w:val="00723EB9"/>
    <w:rsid w:val="00724172"/>
    <w:rsid w:val="007241B4"/>
    <w:rsid w:val="0072488C"/>
    <w:rsid w:val="0072492E"/>
    <w:rsid w:val="00724E4C"/>
    <w:rsid w:val="00724FD8"/>
    <w:rsid w:val="0072546A"/>
    <w:rsid w:val="007254F6"/>
    <w:rsid w:val="00725584"/>
    <w:rsid w:val="0072573E"/>
    <w:rsid w:val="007257A6"/>
    <w:rsid w:val="007257B7"/>
    <w:rsid w:val="007258FF"/>
    <w:rsid w:val="00725AAF"/>
    <w:rsid w:val="00725E2E"/>
    <w:rsid w:val="00725F57"/>
    <w:rsid w:val="00726192"/>
    <w:rsid w:val="007262C9"/>
    <w:rsid w:val="007268BC"/>
    <w:rsid w:val="007268CC"/>
    <w:rsid w:val="00726941"/>
    <w:rsid w:val="00726CCF"/>
    <w:rsid w:val="00726D77"/>
    <w:rsid w:val="00727840"/>
    <w:rsid w:val="00727860"/>
    <w:rsid w:val="007279E1"/>
    <w:rsid w:val="00727B5C"/>
    <w:rsid w:val="00727D7C"/>
    <w:rsid w:val="00727E31"/>
    <w:rsid w:val="0073065B"/>
    <w:rsid w:val="00730749"/>
    <w:rsid w:val="00730807"/>
    <w:rsid w:val="00730A08"/>
    <w:rsid w:val="00730C29"/>
    <w:rsid w:val="00730CE4"/>
    <w:rsid w:val="00730E30"/>
    <w:rsid w:val="007311C2"/>
    <w:rsid w:val="007312D7"/>
    <w:rsid w:val="007317D3"/>
    <w:rsid w:val="007317F3"/>
    <w:rsid w:val="00731DF8"/>
    <w:rsid w:val="00731F27"/>
    <w:rsid w:val="00732038"/>
    <w:rsid w:val="00732619"/>
    <w:rsid w:val="00732855"/>
    <w:rsid w:val="007329D4"/>
    <w:rsid w:val="00732CCB"/>
    <w:rsid w:val="00732E4E"/>
    <w:rsid w:val="00732EB7"/>
    <w:rsid w:val="00733302"/>
    <w:rsid w:val="00733444"/>
    <w:rsid w:val="007334C2"/>
    <w:rsid w:val="0073367A"/>
    <w:rsid w:val="00733716"/>
    <w:rsid w:val="007338C4"/>
    <w:rsid w:val="00733A6E"/>
    <w:rsid w:val="00733A72"/>
    <w:rsid w:val="00733D65"/>
    <w:rsid w:val="00733DAF"/>
    <w:rsid w:val="007344DB"/>
    <w:rsid w:val="00734630"/>
    <w:rsid w:val="007346AE"/>
    <w:rsid w:val="007347E7"/>
    <w:rsid w:val="00734932"/>
    <w:rsid w:val="00734AAD"/>
    <w:rsid w:val="00734B12"/>
    <w:rsid w:val="00735074"/>
    <w:rsid w:val="00735133"/>
    <w:rsid w:val="0073515A"/>
    <w:rsid w:val="007358B6"/>
    <w:rsid w:val="0073598E"/>
    <w:rsid w:val="007359DD"/>
    <w:rsid w:val="00735A3F"/>
    <w:rsid w:val="00735AC9"/>
    <w:rsid w:val="00735D10"/>
    <w:rsid w:val="00735DA2"/>
    <w:rsid w:val="00735E3E"/>
    <w:rsid w:val="007368D9"/>
    <w:rsid w:val="00736C8A"/>
    <w:rsid w:val="00736ED9"/>
    <w:rsid w:val="00736FD3"/>
    <w:rsid w:val="00737213"/>
    <w:rsid w:val="007372F8"/>
    <w:rsid w:val="007373CB"/>
    <w:rsid w:val="007374F9"/>
    <w:rsid w:val="0073770E"/>
    <w:rsid w:val="00737CFA"/>
    <w:rsid w:val="007401D1"/>
    <w:rsid w:val="007403F7"/>
    <w:rsid w:val="00740469"/>
    <w:rsid w:val="00740C2D"/>
    <w:rsid w:val="00740ECC"/>
    <w:rsid w:val="00740FFF"/>
    <w:rsid w:val="007410AD"/>
    <w:rsid w:val="0074125A"/>
    <w:rsid w:val="00741532"/>
    <w:rsid w:val="0074157C"/>
    <w:rsid w:val="0074197F"/>
    <w:rsid w:val="00741E02"/>
    <w:rsid w:val="00742005"/>
    <w:rsid w:val="00742345"/>
    <w:rsid w:val="007426BB"/>
    <w:rsid w:val="007426DC"/>
    <w:rsid w:val="007428C0"/>
    <w:rsid w:val="00742927"/>
    <w:rsid w:val="00742ABC"/>
    <w:rsid w:val="007430D6"/>
    <w:rsid w:val="007432FF"/>
    <w:rsid w:val="00743329"/>
    <w:rsid w:val="00743348"/>
    <w:rsid w:val="007437B7"/>
    <w:rsid w:val="007438E1"/>
    <w:rsid w:val="0074396D"/>
    <w:rsid w:val="00743F98"/>
    <w:rsid w:val="00744289"/>
    <w:rsid w:val="00744455"/>
    <w:rsid w:val="007447D6"/>
    <w:rsid w:val="00744BA5"/>
    <w:rsid w:val="00744DF4"/>
    <w:rsid w:val="00744E4A"/>
    <w:rsid w:val="00745006"/>
    <w:rsid w:val="007452FE"/>
    <w:rsid w:val="0074546A"/>
    <w:rsid w:val="00745474"/>
    <w:rsid w:val="007454A5"/>
    <w:rsid w:val="007456D6"/>
    <w:rsid w:val="00745929"/>
    <w:rsid w:val="00745BCC"/>
    <w:rsid w:val="00746587"/>
    <w:rsid w:val="007465D5"/>
    <w:rsid w:val="00746AB4"/>
    <w:rsid w:val="00746DC0"/>
    <w:rsid w:val="00746E11"/>
    <w:rsid w:val="00746E1C"/>
    <w:rsid w:val="00746F41"/>
    <w:rsid w:val="00746F42"/>
    <w:rsid w:val="007471C1"/>
    <w:rsid w:val="007477A1"/>
    <w:rsid w:val="00747817"/>
    <w:rsid w:val="00747CE8"/>
    <w:rsid w:val="00747D19"/>
    <w:rsid w:val="007501EF"/>
    <w:rsid w:val="00750223"/>
    <w:rsid w:val="0075053F"/>
    <w:rsid w:val="00750598"/>
    <w:rsid w:val="00750B9D"/>
    <w:rsid w:val="007510AB"/>
    <w:rsid w:val="0075150E"/>
    <w:rsid w:val="00751630"/>
    <w:rsid w:val="00751A45"/>
    <w:rsid w:val="00751CC8"/>
    <w:rsid w:val="00752209"/>
    <w:rsid w:val="007526C0"/>
    <w:rsid w:val="0075271E"/>
    <w:rsid w:val="00752725"/>
    <w:rsid w:val="007527B8"/>
    <w:rsid w:val="007528F1"/>
    <w:rsid w:val="007529EF"/>
    <w:rsid w:val="00752CE3"/>
    <w:rsid w:val="00752D87"/>
    <w:rsid w:val="00753035"/>
    <w:rsid w:val="007531A9"/>
    <w:rsid w:val="00753AC3"/>
    <w:rsid w:val="00754041"/>
    <w:rsid w:val="00754065"/>
    <w:rsid w:val="00754400"/>
    <w:rsid w:val="007545C5"/>
    <w:rsid w:val="007545CB"/>
    <w:rsid w:val="0075496C"/>
    <w:rsid w:val="00754D4E"/>
    <w:rsid w:val="00754F94"/>
    <w:rsid w:val="0075513E"/>
    <w:rsid w:val="007551B7"/>
    <w:rsid w:val="007551F6"/>
    <w:rsid w:val="00755390"/>
    <w:rsid w:val="0075547D"/>
    <w:rsid w:val="0075562F"/>
    <w:rsid w:val="00755789"/>
    <w:rsid w:val="00755B0E"/>
    <w:rsid w:val="00755B30"/>
    <w:rsid w:val="00755B92"/>
    <w:rsid w:val="0075610E"/>
    <w:rsid w:val="00756240"/>
    <w:rsid w:val="007562CC"/>
    <w:rsid w:val="0075635E"/>
    <w:rsid w:val="007563FD"/>
    <w:rsid w:val="007566A1"/>
    <w:rsid w:val="00756765"/>
    <w:rsid w:val="00756A9C"/>
    <w:rsid w:val="00756AAD"/>
    <w:rsid w:val="00756FBD"/>
    <w:rsid w:val="00756FEF"/>
    <w:rsid w:val="007571BC"/>
    <w:rsid w:val="007578DB"/>
    <w:rsid w:val="00757B4D"/>
    <w:rsid w:val="00757C2C"/>
    <w:rsid w:val="00757F49"/>
    <w:rsid w:val="0076070C"/>
    <w:rsid w:val="00760727"/>
    <w:rsid w:val="00760B3A"/>
    <w:rsid w:val="00760F68"/>
    <w:rsid w:val="00761437"/>
    <w:rsid w:val="00761820"/>
    <w:rsid w:val="00761A76"/>
    <w:rsid w:val="00761E6D"/>
    <w:rsid w:val="00761EF9"/>
    <w:rsid w:val="007621C2"/>
    <w:rsid w:val="00762267"/>
    <w:rsid w:val="00762886"/>
    <w:rsid w:val="00762984"/>
    <w:rsid w:val="007629F6"/>
    <w:rsid w:val="00762A84"/>
    <w:rsid w:val="00762C98"/>
    <w:rsid w:val="00762F48"/>
    <w:rsid w:val="00762F61"/>
    <w:rsid w:val="0076316D"/>
    <w:rsid w:val="007632C3"/>
    <w:rsid w:val="0076334A"/>
    <w:rsid w:val="00763816"/>
    <w:rsid w:val="0076437B"/>
    <w:rsid w:val="00764599"/>
    <w:rsid w:val="007645C3"/>
    <w:rsid w:val="00764776"/>
    <w:rsid w:val="007647DA"/>
    <w:rsid w:val="00764E54"/>
    <w:rsid w:val="007654B6"/>
    <w:rsid w:val="0076557E"/>
    <w:rsid w:val="00765C59"/>
    <w:rsid w:val="00765E9D"/>
    <w:rsid w:val="00765EF4"/>
    <w:rsid w:val="00765F1C"/>
    <w:rsid w:val="0076630C"/>
    <w:rsid w:val="007667C7"/>
    <w:rsid w:val="00766B90"/>
    <w:rsid w:val="00766DAD"/>
    <w:rsid w:val="00767030"/>
    <w:rsid w:val="00767797"/>
    <w:rsid w:val="00767C3F"/>
    <w:rsid w:val="00767DB5"/>
    <w:rsid w:val="0077037A"/>
    <w:rsid w:val="0077039F"/>
    <w:rsid w:val="00770553"/>
    <w:rsid w:val="00770981"/>
    <w:rsid w:val="00770B27"/>
    <w:rsid w:val="00770CDF"/>
    <w:rsid w:val="00771321"/>
    <w:rsid w:val="007716C7"/>
    <w:rsid w:val="00772180"/>
    <w:rsid w:val="00772200"/>
    <w:rsid w:val="007722F5"/>
    <w:rsid w:val="00772325"/>
    <w:rsid w:val="007725C9"/>
    <w:rsid w:val="007726E9"/>
    <w:rsid w:val="007726EA"/>
    <w:rsid w:val="0077283D"/>
    <w:rsid w:val="00772A6E"/>
    <w:rsid w:val="00772AD7"/>
    <w:rsid w:val="00772BCB"/>
    <w:rsid w:val="00772CF0"/>
    <w:rsid w:val="00772D9F"/>
    <w:rsid w:val="00772E62"/>
    <w:rsid w:val="00773040"/>
    <w:rsid w:val="0077312C"/>
    <w:rsid w:val="0077320F"/>
    <w:rsid w:val="0077343A"/>
    <w:rsid w:val="0077344F"/>
    <w:rsid w:val="007735D3"/>
    <w:rsid w:val="007736F4"/>
    <w:rsid w:val="00773BD0"/>
    <w:rsid w:val="00774584"/>
    <w:rsid w:val="00774A98"/>
    <w:rsid w:val="00774B52"/>
    <w:rsid w:val="00774BCF"/>
    <w:rsid w:val="00774BE4"/>
    <w:rsid w:val="00774CF6"/>
    <w:rsid w:val="0077504D"/>
    <w:rsid w:val="00775230"/>
    <w:rsid w:val="00775572"/>
    <w:rsid w:val="00775810"/>
    <w:rsid w:val="00775E1C"/>
    <w:rsid w:val="00775E22"/>
    <w:rsid w:val="007760BB"/>
    <w:rsid w:val="007760CB"/>
    <w:rsid w:val="00776380"/>
    <w:rsid w:val="007769B1"/>
    <w:rsid w:val="00776ADB"/>
    <w:rsid w:val="00776B18"/>
    <w:rsid w:val="00776B71"/>
    <w:rsid w:val="00776C4F"/>
    <w:rsid w:val="00776EED"/>
    <w:rsid w:val="00777248"/>
    <w:rsid w:val="007773C8"/>
    <w:rsid w:val="00777850"/>
    <w:rsid w:val="007778E1"/>
    <w:rsid w:val="00777998"/>
    <w:rsid w:val="007779FE"/>
    <w:rsid w:val="0078002E"/>
    <w:rsid w:val="0078011D"/>
    <w:rsid w:val="00780268"/>
    <w:rsid w:val="0078076F"/>
    <w:rsid w:val="0078083A"/>
    <w:rsid w:val="00780A7C"/>
    <w:rsid w:val="00780BA2"/>
    <w:rsid w:val="00781013"/>
    <w:rsid w:val="0078106F"/>
    <w:rsid w:val="00781285"/>
    <w:rsid w:val="007812D2"/>
    <w:rsid w:val="00781935"/>
    <w:rsid w:val="00781AE1"/>
    <w:rsid w:val="0078201E"/>
    <w:rsid w:val="00782704"/>
    <w:rsid w:val="00782778"/>
    <w:rsid w:val="007827AA"/>
    <w:rsid w:val="00782832"/>
    <w:rsid w:val="00782D0C"/>
    <w:rsid w:val="00783195"/>
    <w:rsid w:val="007832CF"/>
    <w:rsid w:val="0078389A"/>
    <w:rsid w:val="007839B0"/>
    <w:rsid w:val="00784015"/>
    <w:rsid w:val="00784073"/>
    <w:rsid w:val="007843DF"/>
    <w:rsid w:val="0078456D"/>
    <w:rsid w:val="0078479B"/>
    <w:rsid w:val="00784AA3"/>
    <w:rsid w:val="007850CB"/>
    <w:rsid w:val="007853C0"/>
    <w:rsid w:val="0078541A"/>
    <w:rsid w:val="00785528"/>
    <w:rsid w:val="00785851"/>
    <w:rsid w:val="00785E61"/>
    <w:rsid w:val="00785F31"/>
    <w:rsid w:val="007860BF"/>
    <w:rsid w:val="0078634D"/>
    <w:rsid w:val="007866EC"/>
    <w:rsid w:val="0078679F"/>
    <w:rsid w:val="007867DA"/>
    <w:rsid w:val="00786824"/>
    <w:rsid w:val="00786E66"/>
    <w:rsid w:val="0078718B"/>
    <w:rsid w:val="00787542"/>
    <w:rsid w:val="00787691"/>
    <w:rsid w:val="00787872"/>
    <w:rsid w:val="00787ACC"/>
    <w:rsid w:val="0079020A"/>
    <w:rsid w:val="007907E3"/>
    <w:rsid w:val="0079088E"/>
    <w:rsid w:val="00790A32"/>
    <w:rsid w:val="00790C08"/>
    <w:rsid w:val="0079113A"/>
    <w:rsid w:val="00791197"/>
    <w:rsid w:val="007912E4"/>
    <w:rsid w:val="00791567"/>
    <w:rsid w:val="007915BA"/>
    <w:rsid w:val="007918F2"/>
    <w:rsid w:val="00791CD4"/>
    <w:rsid w:val="00791DC4"/>
    <w:rsid w:val="00791E37"/>
    <w:rsid w:val="007922FB"/>
    <w:rsid w:val="0079230A"/>
    <w:rsid w:val="00792317"/>
    <w:rsid w:val="00792412"/>
    <w:rsid w:val="00792599"/>
    <w:rsid w:val="007925E8"/>
    <w:rsid w:val="00792719"/>
    <w:rsid w:val="00792820"/>
    <w:rsid w:val="00792A8D"/>
    <w:rsid w:val="00792E04"/>
    <w:rsid w:val="00792EAC"/>
    <w:rsid w:val="00793355"/>
    <w:rsid w:val="00793706"/>
    <w:rsid w:val="00793BF2"/>
    <w:rsid w:val="00793EC3"/>
    <w:rsid w:val="00794126"/>
    <w:rsid w:val="00794239"/>
    <w:rsid w:val="007942A0"/>
    <w:rsid w:val="00794658"/>
    <w:rsid w:val="00794C32"/>
    <w:rsid w:val="00794DEC"/>
    <w:rsid w:val="00795241"/>
    <w:rsid w:val="0079581A"/>
    <w:rsid w:val="007958DD"/>
    <w:rsid w:val="00795960"/>
    <w:rsid w:val="007960A6"/>
    <w:rsid w:val="007962B0"/>
    <w:rsid w:val="007962DC"/>
    <w:rsid w:val="0079630E"/>
    <w:rsid w:val="00796710"/>
    <w:rsid w:val="0079693F"/>
    <w:rsid w:val="00796965"/>
    <w:rsid w:val="00796E9F"/>
    <w:rsid w:val="00797019"/>
    <w:rsid w:val="00797732"/>
    <w:rsid w:val="00797894"/>
    <w:rsid w:val="0079792C"/>
    <w:rsid w:val="007A018F"/>
    <w:rsid w:val="007A0446"/>
    <w:rsid w:val="007A05DB"/>
    <w:rsid w:val="007A0F19"/>
    <w:rsid w:val="007A0FCE"/>
    <w:rsid w:val="007A114A"/>
    <w:rsid w:val="007A193B"/>
    <w:rsid w:val="007A1F68"/>
    <w:rsid w:val="007A22CC"/>
    <w:rsid w:val="007A248A"/>
    <w:rsid w:val="007A2A45"/>
    <w:rsid w:val="007A2B9F"/>
    <w:rsid w:val="007A2C02"/>
    <w:rsid w:val="007A2D99"/>
    <w:rsid w:val="007A3036"/>
    <w:rsid w:val="007A30DD"/>
    <w:rsid w:val="007A36F9"/>
    <w:rsid w:val="007A38D6"/>
    <w:rsid w:val="007A3CC7"/>
    <w:rsid w:val="007A4083"/>
    <w:rsid w:val="007A40CC"/>
    <w:rsid w:val="007A4200"/>
    <w:rsid w:val="007A429D"/>
    <w:rsid w:val="007A4B19"/>
    <w:rsid w:val="007A5331"/>
    <w:rsid w:val="007A54EB"/>
    <w:rsid w:val="007A58E5"/>
    <w:rsid w:val="007A5B31"/>
    <w:rsid w:val="007A5FCF"/>
    <w:rsid w:val="007A6A3F"/>
    <w:rsid w:val="007A6D8B"/>
    <w:rsid w:val="007A7379"/>
    <w:rsid w:val="007A7380"/>
    <w:rsid w:val="007A7643"/>
    <w:rsid w:val="007A77D4"/>
    <w:rsid w:val="007A78D7"/>
    <w:rsid w:val="007A7BFD"/>
    <w:rsid w:val="007A7DF9"/>
    <w:rsid w:val="007A7F00"/>
    <w:rsid w:val="007A7F4D"/>
    <w:rsid w:val="007B0071"/>
    <w:rsid w:val="007B0358"/>
    <w:rsid w:val="007B0690"/>
    <w:rsid w:val="007B06D2"/>
    <w:rsid w:val="007B0D5B"/>
    <w:rsid w:val="007B15E0"/>
    <w:rsid w:val="007B169F"/>
    <w:rsid w:val="007B2060"/>
    <w:rsid w:val="007B2166"/>
    <w:rsid w:val="007B24C5"/>
    <w:rsid w:val="007B2816"/>
    <w:rsid w:val="007B290E"/>
    <w:rsid w:val="007B2D1B"/>
    <w:rsid w:val="007B3389"/>
    <w:rsid w:val="007B341B"/>
    <w:rsid w:val="007B380D"/>
    <w:rsid w:val="007B3BAC"/>
    <w:rsid w:val="007B3C72"/>
    <w:rsid w:val="007B3E2A"/>
    <w:rsid w:val="007B4115"/>
    <w:rsid w:val="007B4239"/>
    <w:rsid w:val="007B42EA"/>
    <w:rsid w:val="007B434F"/>
    <w:rsid w:val="007B47EB"/>
    <w:rsid w:val="007B490B"/>
    <w:rsid w:val="007B4A07"/>
    <w:rsid w:val="007B4E1F"/>
    <w:rsid w:val="007B4E37"/>
    <w:rsid w:val="007B5588"/>
    <w:rsid w:val="007B5643"/>
    <w:rsid w:val="007B58CB"/>
    <w:rsid w:val="007B63E3"/>
    <w:rsid w:val="007B65D1"/>
    <w:rsid w:val="007B6602"/>
    <w:rsid w:val="007B6762"/>
    <w:rsid w:val="007B6977"/>
    <w:rsid w:val="007B6B2A"/>
    <w:rsid w:val="007B6D61"/>
    <w:rsid w:val="007B715A"/>
    <w:rsid w:val="007B74BD"/>
    <w:rsid w:val="007B7526"/>
    <w:rsid w:val="007B757E"/>
    <w:rsid w:val="007B76D2"/>
    <w:rsid w:val="007B78B1"/>
    <w:rsid w:val="007B7C15"/>
    <w:rsid w:val="007C023C"/>
    <w:rsid w:val="007C06A7"/>
    <w:rsid w:val="007C0CFC"/>
    <w:rsid w:val="007C0E00"/>
    <w:rsid w:val="007C0ED0"/>
    <w:rsid w:val="007C123C"/>
    <w:rsid w:val="007C14E9"/>
    <w:rsid w:val="007C1559"/>
    <w:rsid w:val="007C17AE"/>
    <w:rsid w:val="007C1809"/>
    <w:rsid w:val="007C1D80"/>
    <w:rsid w:val="007C1D87"/>
    <w:rsid w:val="007C1E11"/>
    <w:rsid w:val="007C1F1B"/>
    <w:rsid w:val="007C1FD3"/>
    <w:rsid w:val="007C1FF5"/>
    <w:rsid w:val="007C239C"/>
    <w:rsid w:val="007C2850"/>
    <w:rsid w:val="007C29D0"/>
    <w:rsid w:val="007C2CCA"/>
    <w:rsid w:val="007C2EEA"/>
    <w:rsid w:val="007C3167"/>
    <w:rsid w:val="007C358A"/>
    <w:rsid w:val="007C3672"/>
    <w:rsid w:val="007C36F5"/>
    <w:rsid w:val="007C3836"/>
    <w:rsid w:val="007C3B69"/>
    <w:rsid w:val="007C4359"/>
    <w:rsid w:val="007C442A"/>
    <w:rsid w:val="007C453E"/>
    <w:rsid w:val="007C4570"/>
    <w:rsid w:val="007C46B4"/>
    <w:rsid w:val="007C4809"/>
    <w:rsid w:val="007C4847"/>
    <w:rsid w:val="007C4A2F"/>
    <w:rsid w:val="007C4A85"/>
    <w:rsid w:val="007C4ADD"/>
    <w:rsid w:val="007C541A"/>
    <w:rsid w:val="007C5599"/>
    <w:rsid w:val="007C5BAA"/>
    <w:rsid w:val="007C5D7B"/>
    <w:rsid w:val="007C5F71"/>
    <w:rsid w:val="007C6097"/>
    <w:rsid w:val="007C61E1"/>
    <w:rsid w:val="007C635F"/>
    <w:rsid w:val="007C6409"/>
    <w:rsid w:val="007C6452"/>
    <w:rsid w:val="007C65FE"/>
    <w:rsid w:val="007C665C"/>
    <w:rsid w:val="007C6BCD"/>
    <w:rsid w:val="007C72A5"/>
    <w:rsid w:val="007C76AE"/>
    <w:rsid w:val="007C7EB9"/>
    <w:rsid w:val="007C7F8D"/>
    <w:rsid w:val="007D006D"/>
    <w:rsid w:val="007D014D"/>
    <w:rsid w:val="007D03BB"/>
    <w:rsid w:val="007D07D3"/>
    <w:rsid w:val="007D0DD6"/>
    <w:rsid w:val="007D0E4E"/>
    <w:rsid w:val="007D0F08"/>
    <w:rsid w:val="007D0F99"/>
    <w:rsid w:val="007D1712"/>
    <w:rsid w:val="007D179F"/>
    <w:rsid w:val="007D1995"/>
    <w:rsid w:val="007D1AFC"/>
    <w:rsid w:val="007D1E0E"/>
    <w:rsid w:val="007D1F1E"/>
    <w:rsid w:val="007D1FBC"/>
    <w:rsid w:val="007D2030"/>
    <w:rsid w:val="007D2040"/>
    <w:rsid w:val="007D2276"/>
    <w:rsid w:val="007D24A8"/>
    <w:rsid w:val="007D24FA"/>
    <w:rsid w:val="007D27B9"/>
    <w:rsid w:val="007D2A03"/>
    <w:rsid w:val="007D2CEB"/>
    <w:rsid w:val="007D2F7E"/>
    <w:rsid w:val="007D31FB"/>
    <w:rsid w:val="007D32AE"/>
    <w:rsid w:val="007D33C2"/>
    <w:rsid w:val="007D33EA"/>
    <w:rsid w:val="007D348F"/>
    <w:rsid w:val="007D3C10"/>
    <w:rsid w:val="007D3C4C"/>
    <w:rsid w:val="007D3DCD"/>
    <w:rsid w:val="007D3FC9"/>
    <w:rsid w:val="007D4015"/>
    <w:rsid w:val="007D4483"/>
    <w:rsid w:val="007D47ED"/>
    <w:rsid w:val="007D490A"/>
    <w:rsid w:val="007D4948"/>
    <w:rsid w:val="007D49EA"/>
    <w:rsid w:val="007D4CAB"/>
    <w:rsid w:val="007D4ED9"/>
    <w:rsid w:val="007D4F8D"/>
    <w:rsid w:val="007D4FAB"/>
    <w:rsid w:val="007D5716"/>
    <w:rsid w:val="007D5853"/>
    <w:rsid w:val="007D5BA5"/>
    <w:rsid w:val="007D5C9C"/>
    <w:rsid w:val="007D5DEC"/>
    <w:rsid w:val="007D5F31"/>
    <w:rsid w:val="007D6430"/>
    <w:rsid w:val="007D66C5"/>
    <w:rsid w:val="007D689C"/>
    <w:rsid w:val="007D68E8"/>
    <w:rsid w:val="007D6A69"/>
    <w:rsid w:val="007D6BCC"/>
    <w:rsid w:val="007D6F9B"/>
    <w:rsid w:val="007D7050"/>
    <w:rsid w:val="007D78AC"/>
    <w:rsid w:val="007D798A"/>
    <w:rsid w:val="007E017E"/>
    <w:rsid w:val="007E0833"/>
    <w:rsid w:val="007E09A4"/>
    <w:rsid w:val="007E0B80"/>
    <w:rsid w:val="007E0C17"/>
    <w:rsid w:val="007E0D4C"/>
    <w:rsid w:val="007E0E74"/>
    <w:rsid w:val="007E0EAE"/>
    <w:rsid w:val="007E1091"/>
    <w:rsid w:val="007E1D53"/>
    <w:rsid w:val="007E1FA4"/>
    <w:rsid w:val="007E2285"/>
    <w:rsid w:val="007E2733"/>
    <w:rsid w:val="007E29A4"/>
    <w:rsid w:val="007E2F5D"/>
    <w:rsid w:val="007E3184"/>
    <w:rsid w:val="007E3340"/>
    <w:rsid w:val="007E339E"/>
    <w:rsid w:val="007E36E2"/>
    <w:rsid w:val="007E38AD"/>
    <w:rsid w:val="007E3B2C"/>
    <w:rsid w:val="007E3C4F"/>
    <w:rsid w:val="007E3C9D"/>
    <w:rsid w:val="007E3FDE"/>
    <w:rsid w:val="007E434E"/>
    <w:rsid w:val="007E45BF"/>
    <w:rsid w:val="007E472B"/>
    <w:rsid w:val="007E481E"/>
    <w:rsid w:val="007E49EA"/>
    <w:rsid w:val="007E49ED"/>
    <w:rsid w:val="007E4A73"/>
    <w:rsid w:val="007E4B4F"/>
    <w:rsid w:val="007E4C84"/>
    <w:rsid w:val="007E4E08"/>
    <w:rsid w:val="007E4E5D"/>
    <w:rsid w:val="007E5221"/>
    <w:rsid w:val="007E54C9"/>
    <w:rsid w:val="007E5505"/>
    <w:rsid w:val="007E5643"/>
    <w:rsid w:val="007E573C"/>
    <w:rsid w:val="007E5A00"/>
    <w:rsid w:val="007E5BC4"/>
    <w:rsid w:val="007E5BD9"/>
    <w:rsid w:val="007E5E3C"/>
    <w:rsid w:val="007E626E"/>
    <w:rsid w:val="007E6631"/>
    <w:rsid w:val="007E67FB"/>
    <w:rsid w:val="007E6DEB"/>
    <w:rsid w:val="007E76FA"/>
    <w:rsid w:val="007E7975"/>
    <w:rsid w:val="007E7AA0"/>
    <w:rsid w:val="007F04DA"/>
    <w:rsid w:val="007F06F8"/>
    <w:rsid w:val="007F0A5B"/>
    <w:rsid w:val="007F0D20"/>
    <w:rsid w:val="007F0F23"/>
    <w:rsid w:val="007F123C"/>
    <w:rsid w:val="007F1530"/>
    <w:rsid w:val="007F1AB7"/>
    <w:rsid w:val="007F1F31"/>
    <w:rsid w:val="007F2340"/>
    <w:rsid w:val="007F291D"/>
    <w:rsid w:val="007F29FC"/>
    <w:rsid w:val="007F2C22"/>
    <w:rsid w:val="007F2FB8"/>
    <w:rsid w:val="007F3599"/>
    <w:rsid w:val="007F403B"/>
    <w:rsid w:val="007F41C2"/>
    <w:rsid w:val="007F4F96"/>
    <w:rsid w:val="007F5993"/>
    <w:rsid w:val="007F5DB5"/>
    <w:rsid w:val="007F60DB"/>
    <w:rsid w:val="007F6334"/>
    <w:rsid w:val="007F63C7"/>
    <w:rsid w:val="007F6A2F"/>
    <w:rsid w:val="007F6DD4"/>
    <w:rsid w:val="007F71A1"/>
    <w:rsid w:val="007F7561"/>
    <w:rsid w:val="007F790E"/>
    <w:rsid w:val="007F7945"/>
    <w:rsid w:val="007F7CD6"/>
    <w:rsid w:val="007F7E3E"/>
    <w:rsid w:val="007F7F97"/>
    <w:rsid w:val="00800067"/>
    <w:rsid w:val="008001C0"/>
    <w:rsid w:val="0080056E"/>
    <w:rsid w:val="00800A1F"/>
    <w:rsid w:val="00800A6B"/>
    <w:rsid w:val="008013B0"/>
    <w:rsid w:val="00801443"/>
    <w:rsid w:val="008016C3"/>
    <w:rsid w:val="0080187D"/>
    <w:rsid w:val="008019DC"/>
    <w:rsid w:val="008019DE"/>
    <w:rsid w:val="00801B31"/>
    <w:rsid w:val="00801C67"/>
    <w:rsid w:val="00802079"/>
    <w:rsid w:val="008023CD"/>
    <w:rsid w:val="0080269A"/>
    <w:rsid w:val="008027A1"/>
    <w:rsid w:val="0080298B"/>
    <w:rsid w:val="00802CA3"/>
    <w:rsid w:val="00802CA5"/>
    <w:rsid w:val="008031A3"/>
    <w:rsid w:val="0080325C"/>
    <w:rsid w:val="008034B9"/>
    <w:rsid w:val="00803871"/>
    <w:rsid w:val="00803CE6"/>
    <w:rsid w:val="00803DEC"/>
    <w:rsid w:val="00803F8F"/>
    <w:rsid w:val="0080422A"/>
    <w:rsid w:val="008045F5"/>
    <w:rsid w:val="0080471D"/>
    <w:rsid w:val="008047A8"/>
    <w:rsid w:val="00804E07"/>
    <w:rsid w:val="00804E9C"/>
    <w:rsid w:val="00805097"/>
    <w:rsid w:val="008050F0"/>
    <w:rsid w:val="0080583A"/>
    <w:rsid w:val="0080656F"/>
    <w:rsid w:val="00806708"/>
    <w:rsid w:val="00806785"/>
    <w:rsid w:val="008068AD"/>
    <w:rsid w:val="00806BFF"/>
    <w:rsid w:val="00806C34"/>
    <w:rsid w:val="00806EA3"/>
    <w:rsid w:val="0080721E"/>
    <w:rsid w:val="0080729B"/>
    <w:rsid w:val="00807308"/>
    <w:rsid w:val="00807485"/>
    <w:rsid w:val="008078AE"/>
    <w:rsid w:val="00807E1A"/>
    <w:rsid w:val="00807E87"/>
    <w:rsid w:val="00807EBE"/>
    <w:rsid w:val="00807F72"/>
    <w:rsid w:val="0081053A"/>
    <w:rsid w:val="0081074D"/>
    <w:rsid w:val="00810DC4"/>
    <w:rsid w:val="008112FF"/>
    <w:rsid w:val="00811525"/>
    <w:rsid w:val="0081160A"/>
    <w:rsid w:val="008117A7"/>
    <w:rsid w:val="008117BD"/>
    <w:rsid w:val="008117F6"/>
    <w:rsid w:val="008118E6"/>
    <w:rsid w:val="00811953"/>
    <w:rsid w:val="00811FD7"/>
    <w:rsid w:val="0081256D"/>
    <w:rsid w:val="00812695"/>
    <w:rsid w:val="0081271D"/>
    <w:rsid w:val="0081289A"/>
    <w:rsid w:val="00812901"/>
    <w:rsid w:val="00812A44"/>
    <w:rsid w:val="00812C6B"/>
    <w:rsid w:val="00812D8F"/>
    <w:rsid w:val="00812E00"/>
    <w:rsid w:val="00812ED3"/>
    <w:rsid w:val="00812F97"/>
    <w:rsid w:val="0081305E"/>
    <w:rsid w:val="00813094"/>
    <w:rsid w:val="008132E5"/>
    <w:rsid w:val="0081342E"/>
    <w:rsid w:val="00813516"/>
    <w:rsid w:val="00813AD2"/>
    <w:rsid w:val="00813BE2"/>
    <w:rsid w:val="00813CFC"/>
    <w:rsid w:val="00813E0B"/>
    <w:rsid w:val="00813EA1"/>
    <w:rsid w:val="00813F96"/>
    <w:rsid w:val="008141BC"/>
    <w:rsid w:val="008142C2"/>
    <w:rsid w:val="008144C8"/>
    <w:rsid w:val="008145A0"/>
    <w:rsid w:val="00814651"/>
    <w:rsid w:val="008149DB"/>
    <w:rsid w:val="00814F07"/>
    <w:rsid w:val="0081563F"/>
    <w:rsid w:val="0081597F"/>
    <w:rsid w:val="00815A2C"/>
    <w:rsid w:val="00815BBB"/>
    <w:rsid w:val="00815BFA"/>
    <w:rsid w:val="008160B5"/>
    <w:rsid w:val="00816196"/>
    <w:rsid w:val="008166A9"/>
    <w:rsid w:val="008166E7"/>
    <w:rsid w:val="00816722"/>
    <w:rsid w:val="008167D5"/>
    <w:rsid w:val="0081692A"/>
    <w:rsid w:val="00816D04"/>
    <w:rsid w:val="008171F4"/>
    <w:rsid w:val="00817434"/>
    <w:rsid w:val="008176C5"/>
    <w:rsid w:val="0081775B"/>
    <w:rsid w:val="008178FC"/>
    <w:rsid w:val="00817950"/>
    <w:rsid w:val="00817A1D"/>
    <w:rsid w:val="00817D33"/>
    <w:rsid w:val="00817E48"/>
    <w:rsid w:val="00820056"/>
    <w:rsid w:val="00820085"/>
    <w:rsid w:val="00820088"/>
    <w:rsid w:val="00820184"/>
    <w:rsid w:val="0082025D"/>
    <w:rsid w:val="0082035E"/>
    <w:rsid w:val="00820628"/>
    <w:rsid w:val="0082072D"/>
    <w:rsid w:val="00820814"/>
    <w:rsid w:val="00820BEB"/>
    <w:rsid w:val="008211EA"/>
    <w:rsid w:val="00821334"/>
    <w:rsid w:val="00821488"/>
    <w:rsid w:val="00821516"/>
    <w:rsid w:val="008217CC"/>
    <w:rsid w:val="00821988"/>
    <w:rsid w:val="008219CB"/>
    <w:rsid w:val="00821CC1"/>
    <w:rsid w:val="00821D9F"/>
    <w:rsid w:val="00821E09"/>
    <w:rsid w:val="0082202B"/>
    <w:rsid w:val="00822487"/>
    <w:rsid w:val="008224F9"/>
    <w:rsid w:val="00822555"/>
    <w:rsid w:val="00822827"/>
    <w:rsid w:val="0082299C"/>
    <w:rsid w:val="00822F07"/>
    <w:rsid w:val="008234AE"/>
    <w:rsid w:val="00823526"/>
    <w:rsid w:val="0082356A"/>
    <w:rsid w:val="0082374F"/>
    <w:rsid w:val="008237CC"/>
    <w:rsid w:val="00823853"/>
    <w:rsid w:val="008238CD"/>
    <w:rsid w:val="008238EB"/>
    <w:rsid w:val="00824031"/>
    <w:rsid w:val="00824629"/>
    <w:rsid w:val="0082463A"/>
    <w:rsid w:val="0082486F"/>
    <w:rsid w:val="00824A54"/>
    <w:rsid w:val="00824A64"/>
    <w:rsid w:val="00824AF4"/>
    <w:rsid w:val="0082529A"/>
    <w:rsid w:val="008252F5"/>
    <w:rsid w:val="00825390"/>
    <w:rsid w:val="0082569F"/>
    <w:rsid w:val="0082582E"/>
    <w:rsid w:val="00825855"/>
    <w:rsid w:val="00825FC0"/>
    <w:rsid w:val="00825FEE"/>
    <w:rsid w:val="00826619"/>
    <w:rsid w:val="0082669D"/>
    <w:rsid w:val="00826B2B"/>
    <w:rsid w:val="00826C63"/>
    <w:rsid w:val="00826FF9"/>
    <w:rsid w:val="00827200"/>
    <w:rsid w:val="008272E5"/>
    <w:rsid w:val="0082770F"/>
    <w:rsid w:val="00827E40"/>
    <w:rsid w:val="0083010C"/>
    <w:rsid w:val="00830331"/>
    <w:rsid w:val="00830568"/>
    <w:rsid w:val="008306E3"/>
    <w:rsid w:val="008307EC"/>
    <w:rsid w:val="00830896"/>
    <w:rsid w:val="0083097C"/>
    <w:rsid w:val="00830A65"/>
    <w:rsid w:val="00830AF5"/>
    <w:rsid w:val="00830DFB"/>
    <w:rsid w:val="00830E95"/>
    <w:rsid w:val="00830F36"/>
    <w:rsid w:val="008314E0"/>
    <w:rsid w:val="008315C5"/>
    <w:rsid w:val="00831FC0"/>
    <w:rsid w:val="00832339"/>
    <w:rsid w:val="008326BF"/>
    <w:rsid w:val="00832764"/>
    <w:rsid w:val="008327F8"/>
    <w:rsid w:val="00832902"/>
    <w:rsid w:val="00832B42"/>
    <w:rsid w:val="00832BC3"/>
    <w:rsid w:val="00832FE5"/>
    <w:rsid w:val="008336D2"/>
    <w:rsid w:val="00833804"/>
    <w:rsid w:val="00833BA3"/>
    <w:rsid w:val="0083410F"/>
    <w:rsid w:val="00834145"/>
    <w:rsid w:val="0083436B"/>
    <w:rsid w:val="0083443E"/>
    <w:rsid w:val="00834CBA"/>
    <w:rsid w:val="00835327"/>
    <w:rsid w:val="008357E3"/>
    <w:rsid w:val="00835A95"/>
    <w:rsid w:val="00835D0F"/>
    <w:rsid w:val="00835F52"/>
    <w:rsid w:val="00836504"/>
    <w:rsid w:val="00836BF2"/>
    <w:rsid w:val="00836C8A"/>
    <w:rsid w:val="00837161"/>
    <w:rsid w:val="0083720C"/>
    <w:rsid w:val="00837379"/>
    <w:rsid w:val="00837448"/>
    <w:rsid w:val="0083744E"/>
    <w:rsid w:val="0083753F"/>
    <w:rsid w:val="008376D6"/>
    <w:rsid w:val="00837947"/>
    <w:rsid w:val="008379B6"/>
    <w:rsid w:val="00837D1B"/>
    <w:rsid w:val="00837DBD"/>
    <w:rsid w:val="00837E08"/>
    <w:rsid w:val="008405A6"/>
    <w:rsid w:val="008406C4"/>
    <w:rsid w:val="008409AA"/>
    <w:rsid w:val="008409D8"/>
    <w:rsid w:val="00840AE7"/>
    <w:rsid w:val="008417A8"/>
    <w:rsid w:val="0084182A"/>
    <w:rsid w:val="00841A00"/>
    <w:rsid w:val="00841B1A"/>
    <w:rsid w:val="00841BF4"/>
    <w:rsid w:val="00841DC5"/>
    <w:rsid w:val="00841F06"/>
    <w:rsid w:val="00842037"/>
    <w:rsid w:val="00842108"/>
    <w:rsid w:val="008423E5"/>
    <w:rsid w:val="0084271E"/>
    <w:rsid w:val="00842A18"/>
    <w:rsid w:val="00842BCA"/>
    <w:rsid w:val="00842D9D"/>
    <w:rsid w:val="00842E3C"/>
    <w:rsid w:val="008430BD"/>
    <w:rsid w:val="00843114"/>
    <w:rsid w:val="00843299"/>
    <w:rsid w:val="008432C3"/>
    <w:rsid w:val="0084384B"/>
    <w:rsid w:val="00843C02"/>
    <w:rsid w:val="00843F97"/>
    <w:rsid w:val="00844189"/>
    <w:rsid w:val="00844277"/>
    <w:rsid w:val="00844323"/>
    <w:rsid w:val="00844419"/>
    <w:rsid w:val="008447E8"/>
    <w:rsid w:val="008450B9"/>
    <w:rsid w:val="008459F2"/>
    <w:rsid w:val="00845A71"/>
    <w:rsid w:val="008461B3"/>
    <w:rsid w:val="0084640B"/>
    <w:rsid w:val="008466E5"/>
    <w:rsid w:val="008468DA"/>
    <w:rsid w:val="00846934"/>
    <w:rsid w:val="0084698F"/>
    <w:rsid w:val="00846CB1"/>
    <w:rsid w:val="0084748C"/>
    <w:rsid w:val="00847546"/>
    <w:rsid w:val="00847670"/>
    <w:rsid w:val="008479DC"/>
    <w:rsid w:val="00847BF9"/>
    <w:rsid w:val="00847D41"/>
    <w:rsid w:val="008502F5"/>
    <w:rsid w:val="00850327"/>
    <w:rsid w:val="0085049C"/>
    <w:rsid w:val="00850590"/>
    <w:rsid w:val="0085073F"/>
    <w:rsid w:val="00850905"/>
    <w:rsid w:val="00850AF8"/>
    <w:rsid w:val="00850BBA"/>
    <w:rsid w:val="00850C00"/>
    <w:rsid w:val="00850CE6"/>
    <w:rsid w:val="00851048"/>
    <w:rsid w:val="008511FA"/>
    <w:rsid w:val="008512EA"/>
    <w:rsid w:val="0085138C"/>
    <w:rsid w:val="008514D9"/>
    <w:rsid w:val="008515C2"/>
    <w:rsid w:val="00851A51"/>
    <w:rsid w:val="00851AB3"/>
    <w:rsid w:val="00851C01"/>
    <w:rsid w:val="00851D17"/>
    <w:rsid w:val="00852008"/>
    <w:rsid w:val="008520C5"/>
    <w:rsid w:val="00852100"/>
    <w:rsid w:val="00852427"/>
    <w:rsid w:val="008526AB"/>
    <w:rsid w:val="008528E3"/>
    <w:rsid w:val="00852A38"/>
    <w:rsid w:val="00852A4B"/>
    <w:rsid w:val="00853061"/>
    <w:rsid w:val="008530E3"/>
    <w:rsid w:val="0085320A"/>
    <w:rsid w:val="008532F9"/>
    <w:rsid w:val="00853D8C"/>
    <w:rsid w:val="00853DF7"/>
    <w:rsid w:val="00853E8D"/>
    <w:rsid w:val="0085403D"/>
    <w:rsid w:val="0085409B"/>
    <w:rsid w:val="008540CF"/>
    <w:rsid w:val="008540D3"/>
    <w:rsid w:val="008542D7"/>
    <w:rsid w:val="00854501"/>
    <w:rsid w:val="00854580"/>
    <w:rsid w:val="0085483F"/>
    <w:rsid w:val="008548E5"/>
    <w:rsid w:val="00854A52"/>
    <w:rsid w:val="00854D24"/>
    <w:rsid w:val="00855BFB"/>
    <w:rsid w:val="00856135"/>
    <w:rsid w:val="0085645F"/>
    <w:rsid w:val="00856566"/>
    <w:rsid w:val="00856956"/>
    <w:rsid w:val="00856CEE"/>
    <w:rsid w:val="00856ECB"/>
    <w:rsid w:val="008570C1"/>
    <w:rsid w:val="008573BF"/>
    <w:rsid w:val="00857BE9"/>
    <w:rsid w:val="00857C36"/>
    <w:rsid w:val="008600E5"/>
    <w:rsid w:val="008604DE"/>
    <w:rsid w:val="00860D24"/>
    <w:rsid w:val="00860F97"/>
    <w:rsid w:val="00860FEE"/>
    <w:rsid w:val="0086115D"/>
    <w:rsid w:val="00861342"/>
    <w:rsid w:val="00861AF3"/>
    <w:rsid w:val="00861E3A"/>
    <w:rsid w:val="00862610"/>
    <w:rsid w:val="0086279E"/>
    <w:rsid w:val="008628CC"/>
    <w:rsid w:val="00862F26"/>
    <w:rsid w:val="008631E2"/>
    <w:rsid w:val="00863405"/>
    <w:rsid w:val="008636C3"/>
    <w:rsid w:val="008638F9"/>
    <w:rsid w:val="00863A27"/>
    <w:rsid w:val="00863AF5"/>
    <w:rsid w:val="00863C4B"/>
    <w:rsid w:val="00864641"/>
    <w:rsid w:val="0086471B"/>
    <w:rsid w:val="0086475C"/>
    <w:rsid w:val="00864894"/>
    <w:rsid w:val="008649E7"/>
    <w:rsid w:val="00864B0D"/>
    <w:rsid w:val="00864B86"/>
    <w:rsid w:val="0086533A"/>
    <w:rsid w:val="0086566E"/>
    <w:rsid w:val="008657A8"/>
    <w:rsid w:val="00865A16"/>
    <w:rsid w:val="00865A1F"/>
    <w:rsid w:val="00865C31"/>
    <w:rsid w:val="00865C83"/>
    <w:rsid w:val="00865E64"/>
    <w:rsid w:val="00866A89"/>
    <w:rsid w:val="008673C6"/>
    <w:rsid w:val="0086750A"/>
    <w:rsid w:val="0086769B"/>
    <w:rsid w:val="00867B8F"/>
    <w:rsid w:val="00867C00"/>
    <w:rsid w:val="00867D6D"/>
    <w:rsid w:val="008701D7"/>
    <w:rsid w:val="008703ED"/>
    <w:rsid w:val="0087049C"/>
    <w:rsid w:val="008704AD"/>
    <w:rsid w:val="008704DD"/>
    <w:rsid w:val="008708E9"/>
    <w:rsid w:val="00870A25"/>
    <w:rsid w:val="00870AC7"/>
    <w:rsid w:val="00870CCA"/>
    <w:rsid w:val="00870E8D"/>
    <w:rsid w:val="00870FF9"/>
    <w:rsid w:val="008710F9"/>
    <w:rsid w:val="008712FC"/>
    <w:rsid w:val="0087179B"/>
    <w:rsid w:val="00871C27"/>
    <w:rsid w:val="00871EA9"/>
    <w:rsid w:val="00872130"/>
    <w:rsid w:val="008723CC"/>
    <w:rsid w:val="0087241A"/>
    <w:rsid w:val="0087244A"/>
    <w:rsid w:val="00872491"/>
    <w:rsid w:val="008726D4"/>
    <w:rsid w:val="00872CCC"/>
    <w:rsid w:val="00872EF7"/>
    <w:rsid w:val="00873421"/>
    <w:rsid w:val="00873639"/>
    <w:rsid w:val="00873699"/>
    <w:rsid w:val="00873938"/>
    <w:rsid w:val="00873B37"/>
    <w:rsid w:val="00873C51"/>
    <w:rsid w:val="00873CF5"/>
    <w:rsid w:val="00874535"/>
    <w:rsid w:val="008746DE"/>
    <w:rsid w:val="0087478E"/>
    <w:rsid w:val="008749F1"/>
    <w:rsid w:val="00874FC4"/>
    <w:rsid w:val="00875107"/>
    <w:rsid w:val="00875184"/>
    <w:rsid w:val="008751CC"/>
    <w:rsid w:val="00875363"/>
    <w:rsid w:val="008754B7"/>
    <w:rsid w:val="00875554"/>
    <w:rsid w:val="00875717"/>
    <w:rsid w:val="00875718"/>
    <w:rsid w:val="00875BB3"/>
    <w:rsid w:val="008760C7"/>
    <w:rsid w:val="00876180"/>
    <w:rsid w:val="008761B6"/>
    <w:rsid w:val="00876368"/>
    <w:rsid w:val="008763D3"/>
    <w:rsid w:val="0087647D"/>
    <w:rsid w:val="0087684D"/>
    <w:rsid w:val="00876878"/>
    <w:rsid w:val="00876E9A"/>
    <w:rsid w:val="00876F93"/>
    <w:rsid w:val="00877237"/>
    <w:rsid w:val="00877375"/>
    <w:rsid w:val="008774FF"/>
    <w:rsid w:val="008775A2"/>
    <w:rsid w:val="0087779F"/>
    <w:rsid w:val="00877C64"/>
    <w:rsid w:val="00877EF0"/>
    <w:rsid w:val="00877F07"/>
    <w:rsid w:val="00880283"/>
    <w:rsid w:val="0088037D"/>
    <w:rsid w:val="008807BF"/>
    <w:rsid w:val="008808C3"/>
    <w:rsid w:val="00880BC0"/>
    <w:rsid w:val="00880E92"/>
    <w:rsid w:val="00881648"/>
    <w:rsid w:val="00881956"/>
    <w:rsid w:val="00881E5B"/>
    <w:rsid w:val="00881F51"/>
    <w:rsid w:val="00881F90"/>
    <w:rsid w:val="0088226C"/>
    <w:rsid w:val="008824E6"/>
    <w:rsid w:val="0088270C"/>
    <w:rsid w:val="00882722"/>
    <w:rsid w:val="0088277F"/>
    <w:rsid w:val="00882FD2"/>
    <w:rsid w:val="00883059"/>
    <w:rsid w:val="00883651"/>
    <w:rsid w:val="00883747"/>
    <w:rsid w:val="00883BBA"/>
    <w:rsid w:val="00883BEA"/>
    <w:rsid w:val="00883E63"/>
    <w:rsid w:val="00883FCA"/>
    <w:rsid w:val="008841BC"/>
    <w:rsid w:val="0088456E"/>
    <w:rsid w:val="008845FF"/>
    <w:rsid w:val="00884A55"/>
    <w:rsid w:val="00884BB7"/>
    <w:rsid w:val="00884C3F"/>
    <w:rsid w:val="00884DBB"/>
    <w:rsid w:val="008851E5"/>
    <w:rsid w:val="00885556"/>
    <w:rsid w:val="008856A1"/>
    <w:rsid w:val="00885859"/>
    <w:rsid w:val="00885939"/>
    <w:rsid w:val="008859BC"/>
    <w:rsid w:val="00885C2F"/>
    <w:rsid w:val="00885ECA"/>
    <w:rsid w:val="0088601C"/>
    <w:rsid w:val="008860D6"/>
    <w:rsid w:val="00886866"/>
    <w:rsid w:val="0088696F"/>
    <w:rsid w:val="008869C8"/>
    <w:rsid w:val="00886A1F"/>
    <w:rsid w:val="00886A85"/>
    <w:rsid w:val="00886AEB"/>
    <w:rsid w:val="00886D02"/>
    <w:rsid w:val="00887176"/>
    <w:rsid w:val="008871AE"/>
    <w:rsid w:val="0088751E"/>
    <w:rsid w:val="0088754D"/>
    <w:rsid w:val="00887913"/>
    <w:rsid w:val="00887A23"/>
    <w:rsid w:val="008900C3"/>
    <w:rsid w:val="008903A2"/>
    <w:rsid w:val="008907E3"/>
    <w:rsid w:val="0089085B"/>
    <w:rsid w:val="00890A99"/>
    <w:rsid w:val="00890C7D"/>
    <w:rsid w:val="00890E09"/>
    <w:rsid w:val="00890EF8"/>
    <w:rsid w:val="0089155D"/>
    <w:rsid w:val="008917AE"/>
    <w:rsid w:val="008919CD"/>
    <w:rsid w:val="008919FB"/>
    <w:rsid w:val="0089218C"/>
    <w:rsid w:val="008921E6"/>
    <w:rsid w:val="008925DC"/>
    <w:rsid w:val="00892E35"/>
    <w:rsid w:val="008935F4"/>
    <w:rsid w:val="00893818"/>
    <w:rsid w:val="00893F80"/>
    <w:rsid w:val="0089481F"/>
    <w:rsid w:val="00894856"/>
    <w:rsid w:val="00894E21"/>
    <w:rsid w:val="008952A4"/>
    <w:rsid w:val="008953FC"/>
    <w:rsid w:val="008956E1"/>
    <w:rsid w:val="00895E1F"/>
    <w:rsid w:val="00895FE5"/>
    <w:rsid w:val="0089609D"/>
    <w:rsid w:val="008960DD"/>
    <w:rsid w:val="0089627B"/>
    <w:rsid w:val="008963A4"/>
    <w:rsid w:val="00896488"/>
    <w:rsid w:val="0089649D"/>
    <w:rsid w:val="00896D9C"/>
    <w:rsid w:val="00897014"/>
    <w:rsid w:val="008971C4"/>
    <w:rsid w:val="00897487"/>
    <w:rsid w:val="00897B6A"/>
    <w:rsid w:val="00897CA9"/>
    <w:rsid w:val="00897F01"/>
    <w:rsid w:val="008A0072"/>
    <w:rsid w:val="008A0172"/>
    <w:rsid w:val="008A03B5"/>
    <w:rsid w:val="008A03B8"/>
    <w:rsid w:val="008A0865"/>
    <w:rsid w:val="008A0A98"/>
    <w:rsid w:val="008A0BF8"/>
    <w:rsid w:val="008A1218"/>
    <w:rsid w:val="008A140A"/>
    <w:rsid w:val="008A141E"/>
    <w:rsid w:val="008A1662"/>
    <w:rsid w:val="008A1721"/>
    <w:rsid w:val="008A17B6"/>
    <w:rsid w:val="008A1970"/>
    <w:rsid w:val="008A1A2A"/>
    <w:rsid w:val="008A1A37"/>
    <w:rsid w:val="008A1AB0"/>
    <w:rsid w:val="008A1BC6"/>
    <w:rsid w:val="008A2080"/>
    <w:rsid w:val="008A221F"/>
    <w:rsid w:val="008A22BE"/>
    <w:rsid w:val="008A2733"/>
    <w:rsid w:val="008A274B"/>
    <w:rsid w:val="008A2A45"/>
    <w:rsid w:val="008A2D7E"/>
    <w:rsid w:val="008A2D87"/>
    <w:rsid w:val="008A3054"/>
    <w:rsid w:val="008A3419"/>
    <w:rsid w:val="008A3648"/>
    <w:rsid w:val="008A3C8D"/>
    <w:rsid w:val="008A3F3F"/>
    <w:rsid w:val="008A3FD1"/>
    <w:rsid w:val="008A3FDB"/>
    <w:rsid w:val="008A42F6"/>
    <w:rsid w:val="008A4372"/>
    <w:rsid w:val="008A45BF"/>
    <w:rsid w:val="008A4726"/>
    <w:rsid w:val="008A4D45"/>
    <w:rsid w:val="008A4F0C"/>
    <w:rsid w:val="008A4F40"/>
    <w:rsid w:val="008A4F72"/>
    <w:rsid w:val="008A504F"/>
    <w:rsid w:val="008A5600"/>
    <w:rsid w:val="008A5936"/>
    <w:rsid w:val="008A5B41"/>
    <w:rsid w:val="008A5C4A"/>
    <w:rsid w:val="008A5C84"/>
    <w:rsid w:val="008A5DA5"/>
    <w:rsid w:val="008A5DDE"/>
    <w:rsid w:val="008A601F"/>
    <w:rsid w:val="008A62FB"/>
    <w:rsid w:val="008A66E9"/>
    <w:rsid w:val="008A6A7C"/>
    <w:rsid w:val="008A6D3E"/>
    <w:rsid w:val="008A6D4C"/>
    <w:rsid w:val="008A6E10"/>
    <w:rsid w:val="008A6E40"/>
    <w:rsid w:val="008A6FA9"/>
    <w:rsid w:val="008A71FA"/>
    <w:rsid w:val="008A71FB"/>
    <w:rsid w:val="008A76AC"/>
    <w:rsid w:val="008A76DC"/>
    <w:rsid w:val="008A7703"/>
    <w:rsid w:val="008A78DD"/>
    <w:rsid w:val="008A7992"/>
    <w:rsid w:val="008A7CF7"/>
    <w:rsid w:val="008B0092"/>
    <w:rsid w:val="008B03A3"/>
    <w:rsid w:val="008B05AA"/>
    <w:rsid w:val="008B0A5F"/>
    <w:rsid w:val="008B0C07"/>
    <w:rsid w:val="008B0E3F"/>
    <w:rsid w:val="008B0F9C"/>
    <w:rsid w:val="008B122C"/>
    <w:rsid w:val="008B12C9"/>
    <w:rsid w:val="008B16EE"/>
    <w:rsid w:val="008B1AD9"/>
    <w:rsid w:val="008B1D43"/>
    <w:rsid w:val="008B1D9A"/>
    <w:rsid w:val="008B20BF"/>
    <w:rsid w:val="008B267D"/>
    <w:rsid w:val="008B2986"/>
    <w:rsid w:val="008B2ADF"/>
    <w:rsid w:val="008B2B18"/>
    <w:rsid w:val="008B2D01"/>
    <w:rsid w:val="008B31B9"/>
    <w:rsid w:val="008B329A"/>
    <w:rsid w:val="008B330D"/>
    <w:rsid w:val="008B34E9"/>
    <w:rsid w:val="008B37A3"/>
    <w:rsid w:val="008B3952"/>
    <w:rsid w:val="008B3960"/>
    <w:rsid w:val="008B3E95"/>
    <w:rsid w:val="008B400A"/>
    <w:rsid w:val="008B42AD"/>
    <w:rsid w:val="008B4320"/>
    <w:rsid w:val="008B4809"/>
    <w:rsid w:val="008B4A5C"/>
    <w:rsid w:val="008B4B5F"/>
    <w:rsid w:val="008B4EF9"/>
    <w:rsid w:val="008B52AF"/>
    <w:rsid w:val="008B56C5"/>
    <w:rsid w:val="008B59B1"/>
    <w:rsid w:val="008B5A6B"/>
    <w:rsid w:val="008B5D4E"/>
    <w:rsid w:val="008B5D69"/>
    <w:rsid w:val="008B646D"/>
    <w:rsid w:val="008B69A7"/>
    <w:rsid w:val="008B6BA9"/>
    <w:rsid w:val="008B6FC8"/>
    <w:rsid w:val="008B7057"/>
    <w:rsid w:val="008B718F"/>
    <w:rsid w:val="008B7971"/>
    <w:rsid w:val="008B79F8"/>
    <w:rsid w:val="008B7A21"/>
    <w:rsid w:val="008B7A8F"/>
    <w:rsid w:val="008B7C12"/>
    <w:rsid w:val="008C00A2"/>
    <w:rsid w:val="008C015C"/>
    <w:rsid w:val="008C02EA"/>
    <w:rsid w:val="008C07F6"/>
    <w:rsid w:val="008C0AC5"/>
    <w:rsid w:val="008C140E"/>
    <w:rsid w:val="008C1A21"/>
    <w:rsid w:val="008C1F06"/>
    <w:rsid w:val="008C1F68"/>
    <w:rsid w:val="008C1FFF"/>
    <w:rsid w:val="008C2004"/>
    <w:rsid w:val="008C2273"/>
    <w:rsid w:val="008C253E"/>
    <w:rsid w:val="008C2A88"/>
    <w:rsid w:val="008C2A91"/>
    <w:rsid w:val="008C31B6"/>
    <w:rsid w:val="008C34AB"/>
    <w:rsid w:val="008C3CE7"/>
    <w:rsid w:val="008C3DAF"/>
    <w:rsid w:val="008C3EAF"/>
    <w:rsid w:val="008C3F2A"/>
    <w:rsid w:val="008C3F5E"/>
    <w:rsid w:val="008C3FBC"/>
    <w:rsid w:val="008C41E2"/>
    <w:rsid w:val="008C43DA"/>
    <w:rsid w:val="008C4A32"/>
    <w:rsid w:val="008C4C34"/>
    <w:rsid w:val="008C50A1"/>
    <w:rsid w:val="008C515B"/>
    <w:rsid w:val="008C539F"/>
    <w:rsid w:val="008C541D"/>
    <w:rsid w:val="008C56C6"/>
    <w:rsid w:val="008C56F0"/>
    <w:rsid w:val="008C595E"/>
    <w:rsid w:val="008C5C90"/>
    <w:rsid w:val="008C5F0B"/>
    <w:rsid w:val="008C5F38"/>
    <w:rsid w:val="008C61C6"/>
    <w:rsid w:val="008C62DA"/>
    <w:rsid w:val="008C639B"/>
    <w:rsid w:val="008C63DD"/>
    <w:rsid w:val="008C6670"/>
    <w:rsid w:val="008C66F2"/>
    <w:rsid w:val="008C684B"/>
    <w:rsid w:val="008C6881"/>
    <w:rsid w:val="008C6BCB"/>
    <w:rsid w:val="008C7237"/>
    <w:rsid w:val="008C7387"/>
    <w:rsid w:val="008C784A"/>
    <w:rsid w:val="008C7B4F"/>
    <w:rsid w:val="008D0244"/>
    <w:rsid w:val="008D027D"/>
    <w:rsid w:val="008D0457"/>
    <w:rsid w:val="008D055A"/>
    <w:rsid w:val="008D087F"/>
    <w:rsid w:val="008D0EA0"/>
    <w:rsid w:val="008D159A"/>
    <w:rsid w:val="008D1D23"/>
    <w:rsid w:val="008D1DDF"/>
    <w:rsid w:val="008D1E58"/>
    <w:rsid w:val="008D1F36"/>
    <w:rsid w:val="008D24B6"/>
    <w:rsid w:val="008D282D"/>
    <w:rsid w:val="008D28FD"/>
    <w:rsid w:val="008D2959"/>
    <w:rsid w:val="008D295D"/>
    <w:rsid w:val="008D29B1"/>
    <w:rsid w:val="008D2B8D"/>
    <w:rsid w:val="008D30EE"/>
    <w:rsid w:val="008D32AC"/>
    <w:rsid w:val="008D32D5"/>
    <w:rsid w:val="008D379C"/>
    <w:rsid w:val="008D3E2B"/>
    <w:rsid w:val="008D41CA"/>
    <w:rsid w:val="008D431F"/>
    <w:rsid w:val="008D457A"/>
    <w:rsid w:val="008D45A1"/>
    <w:rsid w:val="008D4769"/>
    <w:rsid w:val="008D4A18"/>
    <w:rsid w:val="008D4BA0"/>
    <w:rsid w:val="008D4E39"/>
    <w:rsid w:val="008D5155"/>
    <w:rsid w:val="008D525A"/>
    <w:rsid w:val="008D5576"/>
    <w:rsid w:val="008D5739"/>
    <w:rsid w:val="008D5779"/>
    <w:rsid w:val="008D58A0"/>
    <w:rsid w:val="008D5922"/>
    <w:rsid w:val="008D5B12"/>
    <w:rsid w:val="008D5B63"/>
    <w:rsid w:val="008D5C01"/>
    <w:rsid w:val="008D5E2D"/>
    <w:rsid w:val="008D61C3"/>
    <w:rsid w:val="008D61D9"/>
    <w:rsid w:val="008D6449"/>
    <w:rsid w:val="008D67D9"/>
    <w:rsid w:val="008D682A"/>
    <w:rsid w:val="008D6F6C"/>
    <w:rsid w:val="008D779A"/>
    <w:rsid w:val="008D77E2"/>
    <w:rsid w:val="008D7A34"/>
    <w:rsid w:val="008D7CD5"/>
    <w:rsid w:val="008D7D78"/>
    <w:rsid w:val="008D7EC8"/>
    <w:rsid w:val="008E0B22"/>
    <w:rsid w:val="008E0BDD"/>
    <w:rsid w:val="008E0C4F"/>
    <w:rsid w:val="008E0E03"/>
    <w:rsid w:val="008E0E84"/>
    <w:rsid w:val="008E176C"/>
    <w:rsid w:val="008E1A15"/>
    <w:rsid w:val="008E1AB3"/>
    <w:rsid w:val="008E1C3C"/>
    <w:rsid w:val="008E1C54"/>
    <w:rsid w:val="008E1FDE"/>
    <w:rsid w:val="008E202C"/>
    <w:rsid w:val="008E21E9"/>
    <w:rsid w:val="008E27C5"/>
    <w:rsid w:val="008E280D"/>
    <w:rsid w:val="008E2921"/>
    <w:rsid w:val="008E2943"/>
    <w:rsid w:val="008E2AD6"/>
    <w:rsid w:val="008E2B59"/>
    <w:rsid w:val="008E2C25"/>
    <w:rsid w:val="008E2ED7"/>
    <w:rsid w:val="008E32CB"/>
    <w:rsid w:val="008E3C4A"/>
    <w:rsid w:val="008E3E19"/>
    <w:rsid w:val="008E3EC4"/>
    <w:rsid w:val="008E3EE6"/>
    <w:rsid w:val="008E3F52"/>
    <w:rsid w:val="008E42AE"/>
    <w:rsid w:val="008E42B4"/>
    <w:rsid w:val="008E43AD"/>
    <w:rsid w:val="008E46A9"/>
    <w:rsid w:val="008E4847"/>
    <w:rsid w:val="008E4934"/>
    <w:rsid w:val="008E4D51"/>
    <w:rsid w:val="008E5288"/>
    <w:rsid w:val="008E538F"/>
    <w:rsid w:val="008E547A"/>
    <w:rsid w:val="008E579A"/>
    <w:rsid w:val="008E58BA"/>
    <w:rsid w:val="008E5ADB"/>
    <w:rsid w:val="008E5FB6"/>
    <w:rsid w:val="008E6389"/>
    <w:rsid w:val="008E6430"/>
    <w:rsid w:val="008E6867"/>
    <w:rsid w:val="008E69BB"/>
    <w:rsid w:val="008E6F45"/>
    <w:rsid w:val="008E6FB1"/>
    <w:rsid w:val="008E7394"/>
    <w:rsid w:val="008E7A73"/>
    <w:rsid w:val="008E7DFE"/>
    <w:rsid w:val="008F000D"/>
    <w:rsid w:val="008F004E"/>
    <w:rsid w:val="008F0171"/>
    <w:rsid w:val="008F02B1"/>
    <w:rsid w:val="008F0943"/>
    <w:rsid w:val="008F0DE4"/>
    <w:rsid w:val="008F12F9"/>
    <w:rsid w:val="008F1990"/>
    <w:rsid w:val="008F1A7A"/>
    <w:rsid w:val="008F1AB4"/>
    <w:rsid w:val="008F1B90"/>
    <w:rsid w:val="008F2B1F"/>
    <w:rsid w:val="008F3524"/>
    <w:rsid w:val="008F3843"/>
    <w:rsid w:val="008F3903"/>
    <w:rsid w:val="008F392B"/>
    <w:rsid w:val="008F44BB"/>
    <w:rsid w:val="008F44C4"/>
    <w:rsid w:val="008F454B"/>
    <w:rsid w:val="008F4610"/>
    <w:rsid w:val="008F47AA"/>
    <w:rsid w:val="008F48B5"/>
    <w:rsid w:val="008F4C94"/>
    <w:rsid w:val="008F4D14"/>
    <w:rsid w:val="008F4DE9"/>
    <w:rsid w:val="008F50F9"/>
    <w:rsid w:val="008F551F"/>
    <w:rsid w:val="008F55AD"/>
    <w:rsid w:val="008F55B0"/>
    <w:rsid w:val="008F5620"/>
    <w:rsid w:val="008F56E6"/>
    <w:rsid w:val="008F57A3"/>
    <w:rsid w:val="008F5992"/>
    <w:rsid w:val="008F5C2C"/>
    <w:rsid w:val="008F5CA6"/>
    <w:rsid w:val="008F5EAD"/>
    <w:rsid w:val="008F627A"/>
    <w:rsid w:val="008F6333"/>
    <w:rsid w:val="008F6B85"/>
    <w:rsid w:val="008F6F7D"/>
    <w:rsid w:val="008F70D2"/>
    <w:rsid w:val="008F7309"/>
    <w:rsid w:val="008F756F"/>
    <w:rsid w:val="008F7755"/>
    <w:rsid w:val="008F7799"/>
    <w:rsid w:val="008F7916"/>
    <w:rsid w:val="008F7969"/>
    <w:rsid w:val="008F7FEF"/>
    <w:rsid w:val="009000AA"/>
    <w:rsid w:val="00900276"/>
    <w:rsid w:val="00900578"/>
    <w:rsid w:val="009007C3"/>
    <w:rsid w:val="00900BEF"/>
    <w:rsid w:val="00900CE0"/>
    <w:rsid w:val="00900E33"/>
    <w:rsid w:val="00901127"/>
    <w:rsid w:val="0090135C"/>
    <w:rsid w:val="009016E1"/>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BD"/>
    <w:rsid w:val="009053D0"/>
    <w:rsid w:val="009054A3"/>
    <w:rsid w:val="009054B9"/>
    <w:rsid w:val="00905685"/>
    <w:rsid w:val="00905859"/>
    <w:rsid w:val="0090589F"/>
    <w:rsid w:val="00905AD7"/>
    <w:rsid w:val="00905CB1"/>
    <w:rsid w:val="00906216"/>
    <w:rsid w:val="009062B5"/>
    <w:rsid w:val="009062D8"/>
    <w:rsid w:val="00906735"/>
    <w:rsid w:val="00906C32"/>
    <w:rsid w:val="00906D10"/>
    <w:rsid w:val="00907019"/>
    <w:rsid w:val="009072AD"/>
    <w:rsid w:val="009073D8"/>
    <w:rsid w:val="00907842"/>
    <w:rsid w:val="009078C9"/>
    <w:rsid w:val="00907A7F"/>
    <w:rsid w:val="00907AE4"/>
    <w:rsid w:val="00907E6B"/>
    <w:rsid w:val="00907F3F"/>
    <w:rsid w:val="0091017C"/>
    <w:rsid w:val="00910462"/>
    <w:rsid w:val="0091049A"/>
    <w:rsid w:val="009105DC"/>
    <w:rsid w:val="00910887"/>
    <w:rsid w:val="009108A2"/>
    <w:rsid w:val="00910B80"/>
    <w:rsid w:val="00910D8B"/>
    <w:rsid w:val="009113BF"/>
    <w:rsid w:val="0091182B"/>
    <w:rsid w:val="009118D1"/>
    <w:rsid w:val="00911977"/>
    <w:rsid w:val="00911DA5"/>
    <w:rsid w:val="00911DF3"/>
    <w:rsid w:val="00911E4D"/>
    <w:rsid w:val="00912053"/>
    <w:rsid w:val="00912319"/>
    <w:rsid w:val="0091233C"/>
    <w:rsid w:val="009123C7"/>
    <w:rsid w:val="0091240C"/>
    <w:rsid w:val="0091247D"/>
    <w:rsid w:val="009128FA"/>
    <w:rsid w:val="00912B85"/>
    <w:rsid w:val="00912E13"/>
    <w:rsid w:val="00913059"/>
    <w:rsid w:val="00913073"/>
    <w:rsid w:val="00913481"/>
    <w:rsid w:val="0091380F"/>
    <w:rsid w:val="0091383A"/>
    <w:rsid w:val="0091392E"/>
    <w:rsid w:val="00913B40"/>
    <w:rsid w:val="00913F37"/>
    <w:rsid w:val="009140D2"/>
    <w:rsid w:val="00914308"/>
    <w:rsid w:val="009145E8"/>
    <w:rsid w:val="00914C04"/>
    <w:rsid w:val="00914CC6"/>
    <w:rsid w:val="00914DA9"/>
    <w:rsid w:val="00914ECA"/>
    <w:rsid w:val="009154BE"/>
    <w:rsid w:val="009157BA"/>
    <w:rsid w:val="00915B57"/>
    <w:rsid w:val="00915DCE"/>
    <w:rsid w:val="00915ED4"/>
    <w:rsid w:val="00915FBC"/>
    <w:rsid w:val="00916002"/>
    <w:rsid w:val="0091611C"/>
    <w:rsid w:val="00916388"/>
    <w:rsid w:val="009163F7"/>
    <w:rsid w:val="009164A3"/>
    <w:rsid w:val="00916761"/>
    <w:rsid w:val="009167B8"/>
    <w:rsid w:val="00916877"/>
    <w:rsid w:val="00916B12"/>
    <w:rsid w:val="00916CD6"/>
    <w:rsid w:val="00916CD7"/>
    <w:rsid w:val="00917263"/>
    <w:rsid w:val="00917452"/>
    <w:rsid w:val="009175E4"/>
    <w:rsid w:val="0091795E"/>
    <w:rsid w:val="00917F93"/>
    <w:rsid w:val="00920096"/>
    <w:rsid w:val="00920145"/>
    <w:rsid w:val="0092016F"/>
    <w:rsid w:val="00920569"/>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3E"/>
    <w:rsid w:val="009221A5"/>
    <w:rsid w:val="00922265"/>
    <w:rsid w:val="009222CE"/>
    <w:rsid w:val="00922368"/>
    <w:rsid w:val="00922374"/>
    <w:rsid w:val="009226B8"/>
    <w:rsid w:val="00922860"/>
    <w:rsid w:val="0092287E"/>
    <w:rsid w:val="00922DB2"/>
    <w:rsid w:val="00922F68"/>
    <w:rsid w:val="00922FF1"/>
    <w:rsid w:val="0092339D"/>
    <w:rsid w:val="009233C0"/>
    <w:rsid w:val="009236C9"/>
    <w:rsid w:val="00923DFA"/>
    <w:rsid w:val="00923ECB"/>
    <w:rsid w:val="009241A6"/>
    <w:rsid w:val="00924376"/>
    <w:rsid w:val="0092450A"/>
    <w:rsid w:val="00924606"/>
    <w:rsid w:val="00924977"/>
    <w:rsid w:val="009249B8"/>
    <w:rsid w:val="00924D76"/>
    <w:rsid w:val="00924DB7"/>
    <w:rsid w:val="00925397"/>
    <w:rsid w:val="00925768"/>
    <w:rsid w:val="00925A7F"/>
    <w:rsid w:val="00925D3C"/>
    <w:rsid w:val="00925F8D"/>
    <w:rsid w:val="009261E4"/>
    <w:rsid w:val="0092684A"/>
    <w:rsid w:val="00926C67"/>
    <w:rsid w:val="009272FA"/>
    <w:rsid w:val="00927A0E"/>
    <w:rsid w:val="00927CD4"/>
    <w:rsid w:val="00927E89"/>
    <w:rsid w:val="00927FD6"/>
    <w:rsid w:val="00930146"/>
    <w:rsid w:val="009301BA"/>
    <w:rsid w:val="00930413"/>
    <w:rsid w:val="00930582"/>
    <w:rsid w:val="00930871"/>
    <w:rsid w:val="009309DF"/>
    <w:rsid w:val="00930A81"/>
    <w:rsid w:val="00930BA3"/>
    <w:rsid w:val="00930DC4"/>
    <w:rsid w:val="00930E5C"/>
    <w:rsid w:val="00930F00"/>
    <w:rsid w:val="0093131C"/>
    <w:rsid w:val="009314DA"/>
    <w:rsid w:val="00931A65"/>
    <w:rsid w:val="00931B8C"/>
    <w:rsid w:val="00931BE1"/>
    <w:rsid w:val="00931DE8"/>
    <w:rsid w:val="00931E41"/>
    <w:rsid w:val="00931E88"/>
    <w:rsid w:val="00932192"/>
    <w:rsid w:val="00932209"/>
    <w:rsid w:val="00932519"/>
    <w:rsid w:val="00932B37"/>
    <w:rsid w:val="00933259"/>
    <w:rsid w:val="009332A5"/>
    <w:rsid w:val="00933920"/>
    <w:rsid w:val="00933C62"/>
    <w:rsid w:val="00933CED"/>
    <w:rsid w:val="00933FAE"/>
    <w:rsid w:val="00934100"/>
    <w:rsid w:val="009341C5"/>
    <w:rsid w:val="00934356"/>
    <w:rsid w:val="009344DE"/>
    <w:rsid w:val="0093483A"/>
    <w:rsid w:val="0093489A"/>
    <w:rsid w:val="009348CB"/>
    <w:rsid w:val="00934FB3"/>
    <w:rsid w:val="00935038"/>
    <w:rsid w:val="009355A4"/>
    <w:rsid w:val="009355E4"/>
    <w:rsid w:val="009357C1"/>
    <w:rsid w:val="00935A37"/>
    <w:rsid w:val="00935FEC"/>
    <w:rsid w:val="009367AF"/>
    <w:rsid w:val="00936E91"/>
    <w:rsid w:val="00937289"/>
    <w:rsid w:val="009373BE"/>
    <w:rsid w:val="00937D32"/>
    <w:rsid w:val="00937DD5"/>
    <w:rsid w:val="00937F81"/>
    <w:rsid w:val="009400FC"/>
    <w:rsid w:val="00940483"/>
    <w:rsid w:val="009404C8"/>
    <w:rsid w:val="00940A2A"/>
    <w:rsid w:val="00941072"/>
    <w:rsid w:val="00941BAA"/>
    <w:rsid w:val="00941C4E"/>
    <w:rsid w:val="00941C81"/>
    <w:rsid w:val="00941D29"/>
    <w:rsid w:val="00942501"/>
    <w:rsid w:val="00942A21"/>
    <w:rsid w:val="00942A90"/>
    <w:rsid w:val="00942A9A"/>
    <w:rsid w:val="00942E73"/>
    <w:rsid w:val="00943034"/>
    <w:rsid w:val="009430C4"/>
    <w:rsid w:val="00943B1E"/>
    <w:rsid w:val="00943E16"/>
    <w:rsid w:val="009442D4"/>
    <w:rsid w:val="009442F0"/>
    <w:rsid w:val="009444BA"/>
    <w:rsid w:val="00944580"/>
    <w:rsid w:val="009446D0"/>
    <w:rsid w:val="00944D13"/>
    <w:rsid w:val="00944D62"/>
    <w:rsid w:val="00944DA4"/>
    <w:rsid w:val="009450DF"/>
    <w:rsid w:val="009452BA"/>
    <w:rsid w:val="00945378"/>
    <w:rsid w:val="009453DA"/>
    <w:rsid w:val="00945529"/>
    <w:rsid w:val="009455EF"/>
    <w:rsid w:val="00945A96"/>
    <w:rsid w:val="00945B13"/>
    <w:rsid w:val="00945C39"/>
    <w:rsid w:val="00945E0B"/>
    <w:rsid w:val="00946009"/>
    <w:rsid w:val="00946343"/>
    <w:rsid w:val="00946CE2"/>
    <w:rsid w:val="00946E0D"/>
    <w:rsid w:val="00946FA6"/>
    <w:rsid w:val="0094719D"/>
    <w:rsid w:val="00947615"/>
    <w:rsid w:val="00947CC5"/>
    <w:rsid w:val="00947D47"/>
    <w:rsid w:val="00947EA0"/>
    <w:rsid w:val="00950128"/>
    <w:rsid w:val="00950254"/>
    <w:rsid w:val="00950276"/>
    <w:rsid w:val="009502BF"/>
    <w:rsid w:val="00950387"/>
    <w:rsid w:val="0095094C"/>
    <w:rsid w:val="00950D3A"/>
    <w:rsid w:val="00950D75"/>
    <w:rsid w:val="00950DEE"/>
    <w:rsid w:val="00950F32"/>
    <w:rsid w:val="0095108A"/>
    <w:rsid w:val="0095150B"/>
    <w:rsid w:val="009517BA"/>
    <w:rsid w:val="00951AAC"/>
    <w:rsid w:val="00951B05"/>
    <w:rsid w:val="00951D44"/>
    <w:rsid w:val="00951EFB"/>
    <w:rsid w:val="009521F6"/>
    <w:rsid w:val="009523DF"/>
    <w:rsid w:val="0095297B"/>
    <w:rsid w:val="009529FF"/>
    <w:rsid w:val="009533DC"/>
    <w:rsid w:val="00953655"/>
    <w:rsid w:val="009538F3"/>
    <w:rsid w:val="00953A5E"/>
    <w:rsid w:val="00953C39"/>
    <w:rsid w:val="00954352"/>
    <w:rsid w:val="0095447A"/>
    <w:rsid w:val="0095462F"/>
    <w:rsid w:val="009546D4"/>
    <w:rsid w:val="00955382"/>
    <w:rsid w:val="0095599B"/>
    <w:rsid w:val="00955A14"/>
    <w:rsid w:val="0095617C"/>
    <w:rsid w:val="00956454"/>
    <w:rsid w:val="00956800"/>
    <w:rsid w:val="00956B33"/>
    <w:rsid w:val="00956C19"/>
    <w:rsid w:val="00956DB2"/>
    <w:rsid w:val="00956F1C"/>
    <w:rsid w:val="009570EE"/>
    <w:rsid w:val="0095783F"/>
    <w:rsid w:val="009578A5"/>
    <w:rsid w:val="009579F5"/>
    <w:rsid w:val="009579F9"/>
    <w:rsid w:val="00957BA3"/>
    <w:rsid w:val="00957C8D"/>
    <w:rsid w:val="00957CF5"/>
    <w:rsid w:val="00957DD8"/>
    <w:rsid w:val="00957F3D"/>
    <w:rsid w:val="00960088"/>
    <w:rsid w:val="009603D2"/>
    <w:rsid w:val="009607DD"/>
    <w:rsid w:val="00960910"/>
    <w:rsid w:val="00960B45"/>
    <w:rsid w:val="00960C79"/>
    <w:rsid w:val="00960E6A"/>
    <w:rsid w:val="00961152"/>
    <w:rsid w:val="0096168B"/>
    <w:rsid w:val="00961812"/>
    <w:rsid w:val="00961879"/>
    <w:rsid w:val="00961AE9"/>
    <w:rsid w:val="00961AEA"/>
    <w:rsid w:val="00961C9E"/>
    <w:rsid w:val="0096232E"/>
    <w:rsid w:val="0096236B"/>
    <w:rsid w:val="009625CA"/>
    <w:rsid w:val="00962B4F"/>
    <w:rsid w:val="00962E14"/>
    <w:rsid w:val="009630D9"/>
    <w:rsid w:val="0096352F"/>
    <w:rsid w:val="0096395F"/>
    <w:rsid w:val="00964342"/>
    <w:rsid w:val="00964459"/>
    <w:rsid w:val="00964C38"/>
    <w:rsid w:val="00965069"/>
    <w:rsid w:val="00965073"/>
    <w:rsid w:val="009651DC"/>
    <w:rsid w:val="00965A7B"/>
    <w:rsid w:val="00965E51"/>
    <w:rsid w:val="00965E93"/>
    <w:rsid w:val="00965EF8"/>
    <w:rsid w:val="00966958"/>
    <w:rsid w:val="00966AA7"/>
    <w:rsid w:val="00966AB1"/>
    <w:rsid w:val="00966E3A"/>
    <w:rsid w:val="009671E6"/>
    <w:rsid w:val="009673B6"/>
    <w:rsid w:val="00967A2A"/>
    <w:rsid w:val="00967C29"/>
    <w:rsid w:val="00967D3F"/>
    <w:rsid w:val="00967E2F"/>
    <w:rsid w:val="00967EA4"/>
    <w:rsid w:val="00970058"/>
    <w:rsid w:val="0097051A"/>
    <w:rsid w:val="009705F5"/>
    <w:rsid w:val="0097071A"/>
    <w:rsid w:val="00970A17"/>
    <w:rsid w:val="00970F8F"/>
    <w:rsid w:val="009712B5"/>
    <w:rsid w:val="009712C0"/>
    <w:rsid w:val="0097176A"/>
    <w:rsid w:val="0097208C"/>
    <w:rsid w:val="009722F9"/>
    <w:rsid w:val="009723A5"/>
    <w:rsid w:val="009726C2"/>
    <w:rsid w:val="009727EF"/>
    <w:rsid w:val="00972802"/>
    <w:rsid w:val="00972F59"/>
    <w:rsid w:val="0097336A"/>
    <w:rsid w:val="00973516"/>
    <w:rsid w:val="0097370F"/>
    <w:rsid w:val="009738AB"/>
    <w:rsid w:val="00973950"/>
    <w:rsid w:val="00973978"/>
    <w:rsid w:val="00973C79"/>
    <w:rsid w:val="00973D49"/>
    <w:rsid w:val="00973DEE"/>
    <w:rsid w:val="00973E95"/>
    <w:rsid w:val="00974240"/>
    <w:rsid w:val="00974826"/>
    <w:rsid w:val="009748AA"/>
    <w:rsid w:val="0097498A"/>
    <w:rsid w:val="009749F7"/>
    <w:rsid w:val="00974B84"/>
    <w:rsid w:val="00974DC4"/>
    <w:rsid w:val="00975310"/>
    <w:rsid w:val="0097538E"/>
    <w:rsid w:val="0097550E"/>
    <w:rsid w:val="00975B72"/>
    <w:rsid w:val="0097601E"/>
    <w:rsid w:val="00976116"/>
    <w:rsid w:val="009762DA"/>
    <w:rsid w:val="00976463"/>
    <w:rsid w:val="0097672F"/>
    <w:rsid w:val="00976A2F"/>
    <w:rsid w:val="00976B97"/>
    <w:rsid w:val="00976E18"/>
    <w:rsid w:val="00976EDD"/>
    <w:rsid w:val="00977138"/>
    <w:rsid w:val="009776FE"/>
    <w:rsid w:val="0097782E"/>
    <w:rsid w:val="009779E5"/>
    <w:rsid w:val="00977A59"/>
    <w:rsid w:val="00977A98"/>
    <w:rsid w:val="00977BFF"/>
    <w:rsid w:val="00977D47"/>
    <w:rsid w:val="00977E97"/>
    <w:rsid w:val="00977FD9"/>
    <w:rsid w:val="00980202"/>
    <w:rsid w:val="00980210"/>
    <w:rsid w:val="0098023C"/>
    <w:rsid w:val="0098058A"/>
    <w:rsid w:val="009806F1"/>
    <w:rsid w:val="00980A2E"/>
    <w:rsid w:val="00980B90"/>
    <w:rsid w:val="00980CA5"/>
    <w:rsid w:val="00981003"/>
    <w:rsid w:val="00981148"/>
    <w:rsid w:val="0098170A"/>
    <w:rsid w:val="009820AE"/>
    <w:rsid w:val="0098232C"/>
    <w:rsid w:val="009826BA"/>
    <w:rsid w:val="00982724"/>
    <w:rsid w:val="00982817"/>
    <w:rsid w:val="00982892"/>
    <w:rsid w:val="009828B8"/>
    <w:rsid w:val="00982C02"/>
    <w:rsid w:val="00982F55"/>
    <w:rsid w:val="00983418"/>
    <w:rsid w:val="009835F0"/>
    <w:rsid w:val="0098361A"/>
    <w:rsid w:val="00983911"/>
    <w:rsid w:val="0098396A"/>
    <w:rsid w:val="0098425A"/>
    <w:rsid w:val="0098450F"/>
    <w:rsid w:val="00984623"/>
    <w:rsid w:val="00984737"/>
    <w:rsid w:val="0098489C"/>
    <w:rsid w:val="00984913"/>
    <w:rsid w:val="00984E48"/>
    <w:rsid w:val="00985007"/>
    <w:rsid w:val="009854B7"/>
    <w:rsid w:val="0098552F"/>
    <w:rsid w:val="00985685"/>
    <w:rsid w:val="009859C4"/>
    <w:rsid w:val="00986063"/>
    <w:rsid w:val="009863C0"/>
    <w:rsid w:val="00986534"/>
    <w:rsid w:val="00986577"/>
    <w:rsid w:val="00986E8A"/>
    <w:rsid w:val="00986F0D"/>
    <w:rsid w:val="00987194"/>
    <w:rsid w:val="0098755D"/>
    <w:rsid w:val="009878E9"/>
    <w:rsid w:val="00987941"/>
    <w:rsid w:val="009879D7"/>
    <w:rsid w:val="00987A55"/>
    <w:rsid w:val="00987A88"/>
    <w:rsid w:val="00987AB8"/>
    <w:rsid w:val="00987B59"/>
    <w:rsid w:val="00987C49"/>
    <w:rsid w:val="00987FE5"/>
    <w:rsid w:val="00990468"/>
    <w:rsid w:val="0099052A"/>
    <w:rsid w:val="00990681"/>
    <w:rsid w:val="009907ED"/>
    <w:rsid w:val="009908C7"/>
    <w:rsid w:val="009908F8"/>
    <w:rsid w:val="00990BB0"/>
    <w:rsid w:val="00990BBA"/>
    <w:rsid w:val="0099111D"/>
    <w:rsid w:val="00991236"/>
    <w:rsid w:val="009919BC"/>
    <w:rsid w:val="00991A98"/>
    <w:rsid w:val="00991AE9"/>
    <w:rsid w:val="00991B5D"/>
    <w:rsid w:val="00991E1C"/>
    <w:rsid w:val="00991F5B"/>
    <w:rsid w:val="0099203D"/>
    <w:rsid w:val="00992166"/>
    <w:rsid w:val="00992522"/>
    <w:rsid w:val="009927BD"/>
    <w:rsid w:val="00992A1F"/>
    <w:rsid w:val="00992C27"/>
    <w:rsid w:val="00993018"/>
    <w:rsid w:val="00993040"/>
    <w:rsid w:val="009931CB"/>
    <w:rsid w:val="009932B9"/>
    <w:rsid w:val="00993ED6"/>
    <w:rsid w:val="009940C2"/>
    <w:rsid w:val="009940CF"/>
    <w:rsid w:val="00994286"/>
    <w:rsid w:val="009942DC"/>
    <w:rsid w:val="0099483F"/>
    <w:rsid w:val="009949D7"/>
    <w:rsid w:val="00994AC9"/>
    <w:rsid w:val="00994D37"/>
    <w:rsid w:val="00994FAC"/>
    <w:rsid w:val="009950A4"/>
    <w:rsid w:val="009951F7"/>
    <w:rsid w:val="0099567F"/>
    <w:rsid w:val="009957A8"/>
    <w:rsid w:val="009957B2"/>
    <w:rsid w:val="00995EC2"/>
    <w:rsid w:val="00995F10"/>
    <w:rsid w:val="0099612D"/>
    <w:rsid w:val="00996347"/>
    <w:rsid w:val="00996D0F"/>
    <w:rsid w:val="0099701D"/>
    <w:rsid w:val="0099706A"/>
    <w:rsid w:val="009975E6"/>
    <w:rsid w:val="009977C7"/>
    <w:rsid w:val="00997993"/>
    <w:rsid w:val="00997A76"/>
    <w:rsid w:val="00997BE3"/>
    <w:rsid w:val="00997DB6"/>
    <w:rsid w:val="009A008B"/>
    <w:rsid w:val="009A0206"/>
    <w:rsid w:val="009A0898"/>
    <w:rsid w:val="009A097D"/>
    <w:rsid w:val="009A09EC"/>
    <w:rsid w:val="009A0A60"/>
    <w:rsid w:val="009A0FA3"/>
    <w:rsid w:val="009A108B"/>
    <w:rsid w:val="009A11F3"/>
    <w:rsid w:val="009A1269"/>
    <w:rsid w:val="009A136E"/>
    <w:rsid w:val="009A1569"/>
    <w:rsid w:val="009A2027"/>
    <w:rsid w:val="009A20E4"/>
    <w:rsid w:val="009A2422"/>
    <w:rsid w:val="009A2432"/>
    <w:rsid w:val="009A2530"/>
    <w:rsid w:val="009A285B"/>
    <w:rsid w:val="009A2A8A"/>
    <w:rsid w:val="009A2EA4"/>
    <w:rsid w:val="009A319F"/>
    <w:rsid w:val="009A3416"/>
    <w:rsid w:val="009A38BE"/>
    <w:rsid w:val="009A3B24"/>
    <w:rsid w:val="009A4411"/>
    <w:rsid w:val="009A4637"/>
    <w:rsid w:val="009A4915"/>
    <w:rsid w:val="009A4B26"/>
    <w:rsid w:val="009A4C29"/>
    <w:rsid w:val="009A53CA"/>
    <w:rsid w:val="009A55CA"/>
    <w:rsid w:val="009A5666"/>
    <w:rsid w:val="009A5A36"/>
    <w:rsid w:val="009A5BCF"/>
    <w:rsid w:val="009A5C8A"/>
    <w:rsid w:val="009A5D11"/>
    <w:rsid w:val="009A5DEB"/>
    <w:rsid w:val="009A60F3"/>
    <w:rsid w:val="009A610C"/>
    <w:rsid w:val="009A6421"/>
    <w:rsid w:val="009A6656"/>
    <w:rsid w:val="009A66AE"/>
    <w:rsid w:val="009A67B7"/>
    <w:rsid w:val="009A754F"/>
    <w:rsid w:val="009A7A14"/>
    <w:rsid w:val="009A7B8B"/>
    <w:rsid w:val="009A7D39"/>
    <w:rsid w:val="009A7E28"/>
    <w:rsid w:val="009B0144"/>
    <w:rsid w:val="009B0650"/>
    <w:rsid w:val="009B06C6"/>
    <w:rsid w:val="009B06E5"/>
    <w:rsid w:val="009B0792"/>
    <w:rsid w:val="009B0924"/>
    <w:rsid w:val="009B0AA0"/>
    <w:rsid w:val="009B0ACD"/>
    <w:rsid w:val="009B0AF2"/>
    <w:rsid w:val="009B0D83"/>
    <w:rsid w:val="009B0FFE"/>
    <w:rsid w:val="009B1675"/>
    <w:rsid w:val="009B1C3D"/>
    <w:rsid w:val="009B1DC5"/>
    <w:rsid w:val="009B22B7"/>
    <w:rsid w:val="009B238F"/>
    <w:rsid w:val="009B257C"/>
    <w:rsid w:val="009B2742"/>
    <w:rsid w:val="009B2798"/>
    <w:rsid w:val="009B29AC"/>
    <w:rsid w:val="009B2A7D"/>
    <w:rsid w:val="009B2EB8"/>
    <w:rsid w:val="009B30F7"/>
    <w:rsid w:val="009B3109"/>
    <w:rsid w:val="009B32EC"/>
    <w:rsid w:val="009B3688"/>
    <w:rsid w:val="009B36C6"/>
    <w:rsid w:val="009B3853"/>
    <w:rsid w:val="009B3D5F"/>
    <w:rsid w:val="009B3F95"/>
    <w:rsid w:val="009B407A"/>
    <w:rsid w:val="009B4215"/>
    <w:rsid w:val="009B42BB"/>
    <w:rsid w:val="009B4349"/>
    <w:rsid w:val="009B4415"/>
    <w:rsid w:val="009B4576"/>
    <w:rsid w:val="009B47E7"/>
    <w:rsid w:val="009B48B1"/>
    <w:rsid w:val="009B4B9C"/>
    <w:rsid w:val="009B4C5E"/>
    <w:rsid w:val="009B4C7A"/>
    <w:rsid w:val="009B4D67"/>
    <w:rsid w:val="009B4E1B"/>
    <w:rsid w:val="009B4F14"/>
    <w:rsid w:val="009B4FDD"/>
    <w:rsid w:val="009B57D1"/>
    <w:rsid w:val="009B5A69"/>
    <w:rsid w:val="009B5AEA"/>
    <w:rsid w:val="009B5D61"/>
    <w:rsid w:val="009B5D73"/>
    <w:rsid w:val="009B5FDA"/>
    <w:rsid w:val="009B6143"/>
    <w:rsid w:val="009B627F"/>
    <w:rsid w:val="009B63CF"/>
    <w:rsid w:val="009B649F"/>
    <w:rsid w:val="009B64E8"/>
    <w:rsid w:val="009B665B"/>
    <w:rsid w:val="009B6942"/>
    <w:rsid w:val="009B69AC"/>
    <w:rsid w:val="009B6D14"/>
    <w:rsid w:val="009B7001"/>
    <w:rsid w:val="009B7048"/>
    <w:rsid w:val="009B7189"/>
    <w:rsid w:val="009B7288"/>
    <w:rsid w:val="009B7723"/>
    <w:rsid w:val="009B77CC"/>
    <w:rsid w:val="009B7B67"/>
    <w:rsid w:val="009B7ED8"/>
    <w:rsid w:val="009B7FD8"/>
    <w:rsid w:val="009C0061"/>
    <w:rsid w:val="009C02E0"/>
    <w:rsid w:val="009C05E6"/>
    <w:rsid w:val="009C0975"/>
    <w:rsid w:val="009C0CD7"/>
    <w:rsid w:val="009C0EF4"/>
    <w:rsid w:val="009C1162"/>
    <w:rsid w:val="009C135E"/>
    <w:rsid w:val="009C18FB"/>
    <w:rsid w:val="009C1D58"/>
    <w:rsid w:val="009C1FAE"/>
    <w:rsid w:val="009C2262"/>
    <w:rsid w:val="009C2345"/>
    <w:rsid w:val="009C2680"/>
    <w:rsid w:val="009C26DB"/>
    <w:rsid w:val="009C2A54"/>
    <w:rsid w:val="009C2CF4"/>
    <w:rsid w:val="009C340A"/>
    <w:rsid w:val="009C3464"/>
    <w:rsid w:val="009C34B5"/>
    <w:rsid w:val="009C34DC"/>
    <w:rsid w:val="009C3646"/>
    <w:rsid w:val="009C3A1F"/>
    <w:rsid w:val="009C3BF0"/>
    <w:rsid w:val="009C3C4E"/>
    <w:rsid w:val="009C427A"/>
    <w:rsid w:val="009C44DD"/>
    <w:rsid w:val="009C460A"/>
    <w:rsid w:val="009C47AD"/>
    <w:rsid w:val="009C4B72"/>
    <w:rsid w:val="009C4B9E"/>
    <w:rsid w:val="009C5049"/>
    <w:rsid w:val="009C52C6"/>
    <w:rsid w:val="009C5542"/>
    <w:rsid w:val="009C5B65"/>
    <w:rsid w:val="009C5BBC"/>
    <w:rsid w:val="009C5D37"/>
    <w:rsid w:val="009C5D40"/>
    <w:rsid w:val="009C5F86"/>
    <w:rsid w:val="009C65AC"/>
    <w:rsid w:val="009C6D4E"/>
    <w:rsid w:val="009C6FC8"/>
    <w:rsid w:val="009C705E"/>
    <w:rsid w:val="009C715A"/>
    <w:rsid w:val="009C7355"/>
    <w:rsid w:val="009C7450"/>
    <w:rsid w:val="009C762C"/>
    <w:rsid w:val="009C7748"/>
    <w:rsid w:val="009C7D1D"/>
    <w:rsid w:val="009C7D45"/>
    <w:rsid w:val="009C7E57"/>
    <w:rsid w:val="009D02B8"/>
    <w:rsid w:val="009D056B"/>
    <w:rsid w:val="009D077D"/>
    <w:rsid w:val="009D0A32"/>
    <w:rsid w:val="009D0C9E"/>
    <w:rsid w:val="009D0EC2"/>
    <w:rsid w:val="009D0F8F"/>
    <w:rsid w:val="009D1011"/>
    <w:rsid w:val="009D129E"/>
    <w:rsid w:val="009D16D5"/>
    <w:rsid w:val="009D179B"/>
    <w:rsid w:val="009D18BD"/>
    <w:rsid w:val="009D1966"/>
    <w:rsid w:val="009D1A40"/>
    <w:rsid w:val="009D224B"/>
    <w:rsid w:val="009D22C3"/>
    <w:rsid w:val="009D278B"/>
    <w:rsid w:val="009D28D1"/>
    <w:rsid w:val="009D29B6"/>
    <w:rsid w:val="009D2A8C"/>
    <w:rsid w:val="009D2B32"/>
    <w:rsid w:val="009D3134"/>
    <w:rsid w:val="009D33E1"/>
    <w:rsid w:val="009D36EE"/>
    <w:rsid w:val="009D3783"/>
    <w:rsid w:val="009D3D4A"/>
    <w:rsid w:val="009D4021"/>
    <w:rsid w:val="009D424C"/>
    <w:rsid w:val="009D42B1"/>
    <w:rsid w:val="009D453D"/>
    <w:rsid w:val="009D466F"/>
    <w:rsid w:val="009D47E6"/>
    <w:rsid w:val="009D4D22"/>
    <w:rsid w:val="009D4D94"/>
    <w:rsid w:val="009D4E1B"/>
    <w:rsid w:val="009D537B"/>
    <w:rsid w:val="009D579A"/>
    <w:rsid w:val="009D59DE"/>
    <w:rsid w:val="009D5A1D"/>
    <w:rsid w:val="009D5B4E"/>
    <w:rsid w:val="009D5F77"/>
    <w:rsid w:val="009D616C"/>
    <w:rsid w:val="009D6544"/>
    <w:rsid w:val="009D69F9"/>
    <w:rsid w:val="009D6A0F"/>
    <w:rsid w:val="009D769F"/>
    <w:rsid w:val="009E013A"/>
    <w:rsid w:val="009E07D2"/>
    <w:rsid w:val="009E0E58"/>
    <w:rsid w:val="009E1002"/>
    <w:rsid w:val="009E1059"/>
    <w:rsid w:val="009E1442"/>
    <w:rsid w:val="009E1590"/>
    <w:rsid w:val="009E1CF7"/>
    <w:rsid w:val="009E1D10"/>
    <w:rsid w:val="009E1DE4"/>
    <w:rsid w:val="009E205F"/>
    <w:rsid w:val="009E21CA"/>
    <w:rsid w:val="009E295B"/>
    <w:rsid w:val="009E2F96"/>
    <w:rsid w:val="009E2FAD"/>
    <w:rsid w:val="009E30C6"/>
    <w:rsid w:val="009E327C"/>
    <w:rsid w:val="009E32E0"/>
    <w:rsid w:val="009E36A9"/>
    <w:rsid w:val="009E37BA"/>
    <w:rsid w:val="009E3870"/>
    <w:rsid w:val="009E3C57"/>
    <w:rsid w:val="009E3F48"/>
    <w:rsid w:val="009E4313"/>
    <w:rsid w:val="009E443A"/>
    <w:rsid w:val="009E48FA"/>
    <w:rsid w:val="009E49A1"/>
    <w:rsid w:val="009E4E55"/>
    <w:rsid w:val="009E523C"/>
    <w:rsid w:val="009E545A"/>
    <w:rsid w:val="009E558E"/>
    <w:rsid w:val="009E55C5"/>
    <w:rsid w:val="009E5793"/>
    <w:rsid w:val="009E59A4"/>
    <w:rsid w:val="009E5B30"/>
    <w:rsid w:val="009E5B3F"/>
    <w:rsid w:val="009E5B69"/>
    <w:rsid w:val="009E5F86"/>
    <w:rsid w:val="009E5FFC"/>
    <w:rsid w:val="009E673F"/>
    <w:rsid w:val="009E6859"/>
    <w:rsid w:val="009E6E96"/>
    <w:rsid w:val="009E70DE"/>
    <w:rsid w:val="009E72DD"/>
    <w:rsid w:val="009E7366"/>
    <w:rsid w:val="009E7788"/>
    <w:rsid w:val="009E7B6E"/>
    <w:rsid w:val="009E7C1C"/>
    <w:rsid w:val="009E7EEF"/>
    <w:rsid w:val="009F0075"/>
    <w:rsid w:val="009F03BA"/>
    <w:rsid w:val="009F0480"/>
    <w:rsid w:val="009F06D1"/>
    <w:rsid w:val="009F077B"/>
    <w:rsid w:val="009F09C7"/>
    <w:rsid w:val="009F0A26"/>
    <w:rsid w:val="009F0A4F"/>
    <w:rsid w:val="009F0D02"/>
    <w:rsid w:val="009F0D6A"/>
    <w:rsid w:val="009F0E41"/>
    <w:rsid w:val="009F1181"/>
    <w:rsid w:val="009F163B"/>
    <w:rsid w:val="009F1765"/>
    <w:rsid w:val="009F17F2"/>
    <w:rsid w:val="009F1990"/>
    <w:rsid w:val="009F1FBB"/>
    <w:rsid w:val="009F2107"/>
    <w:rsid w:val="009F231E"/>
    <w:rsid w:val="009F2328"/>
    <w:rsid w:val="009F23A3"/>
    <w:rsid w:val="009F2662"/>
    <w:rsid w:val="009F2864"/>
    <w:rsid w:val="009F28D9"/>
    <w:rsid w:val="009F2ADD"/>
    <w:rsid w:val="009F2CAF"/>
    <w:rsid w:val="009F2F73"/>
    <w:rsid w:val="009F3752"/>
    <w:rsid w:val="009F37E2"/>
    <w:rsid w:val="009F3E11"/>
    <w:rsid w:val="009F43C1"/>
    <w:rsid w:val="009F4860"/>
    <w:rsid w:val="009F4956"/>
    <w:rsid w:val="009F4990"/>
    <w:rsid w:val="009F4A73"/>
    <w:rsid w:val="009F4F86"/>
    <w:rsid w:val="009F536F"/>
    <w:rsid w:val="009F584B"/>
    <w:rsid w:val="009F5C59"/>
    <w:rsid w:val="009F5C98"/>
    <w:rsid w:val="009F628D"/>
    <w:rsid w:val="009F63DA"/>
    <w:rsid w:val="009F64A1"/>
    <w:rsid w:val="009F656C"/>
    <w:rsid w:val="009F6813"/>
    <w:rsid w:val="009F69A2"/>
    <w:rsid w:val="009F6A35"/>
    <w:rsid w:val="009F6AC7"/>
    <w:rsid w:val="009F6CFA"/>
    <w:rsid w:val="009F6F35"/>
    <w:rsid w:val="009F73D6"/>
    <w:rsid w:val="009F79D5"/>
    <w:rsid w:val="009F7C86"/>
    <w:rsid w:val="009F7C90"/>
    <w:rsid w:val="009F7E1C"/>
    <w:rsid w:val="00A00376"/>
    <w:rsid w:val="00A004FF"/>
    <w:rsid w:val="00A005DE"/>
    <w:rsid w:val="00A00A97"/>
    <w:rsid w:val="00A00CC6"/>
    <w:rsid w:val="00A00E57"/>
    <w:rsid w:val="00A00F1B"/>
    <w:rsid w:val="00A00FB0"/>
    <w:rsid w:val="00A00FF5"/>
    <w:rsid w:val="00A0114F"/>
    <w:rsid w:val="00A01356"/>
    <w:rsid w:val="00A013B5"/>
    <w:rsid w:val="00A01688"/>
    <w:rsid w:val="00A01810"/>
    <w:rsid w:val="00A018FB"/>
    <w:rsid w:val="00A01949"/>
    <w:rsid w:val="00A023C1"/>
    <w:rsid w:val="00A026DF"/>
    <w:rsid w:val="00A0289B"/>
    <w:rsid w:val="00A02943"/>
    <w:rsid w:val="00A02A7A"/>
    <w:rsid w:val="00A02F96"/>
    <w:rsid w:val="00A03559"/>
    <w:rsid w:val="00A0379D"/>
    <w:rsid w:val="00A03841"/>
    <w:rsid w:val="00A03AA2"/>
    <w:rsid w:val="00A03B08"/>
    <w:rsid w:val="00A03C12"/>
    <w:rsid w:val="00A03D29"/>
    <w:rsid w:val="00A03EE0"/>
    <w:rsid w:val="00A045B9"/>
    <w:rsid w:val="00A04C8F"/>
    <w:rsid w:val="00A04D17"/>
    <w:rsid w:val="00A04D76"/>
    <w:rsid w:val="00A04E7F"/>
    <w:rsid w:val="00A0526C"/>
    <w:rsid w:val="00A053A0"/>
    <w:rsid w:val="00A053DB"/>
    <w:rsid w:val="00A054EC"/>
    <w:rsid w:val="00A05754"/>
    <w:rsid w:val="00A05995"/>
    <w:rsid w:val="00A05E04"/>
    <w:rsid w:val="00A05EF3"/>
    <w:rsid w:val="00A05F5F"/>
    <w:rsid w:val="00A05FB1"/>
    <w:rsid w:val="00A06250"/>
    <w:rsid w:val="00A0651A"/>
    <w:rsid w:val="00A065E0"/>
    <w:rsid w:val="00A0671C"/>
    <w:rsid w:val="00A06720"/>
    <w:rsid w:val="00A068C3"/>
    <w:rsid w:val="00A06A8E"/>
    <w:rsid w:val="00A06B2D"/>
    <w:rsid w:val="00A06BB1"/>
    <w:rsid w:val="00A06CFA"/>
    <w:rsid w:val="00A06CFB"/>
    <w:rsid w:val="00A06E5E"/>
    <w:rsid w:val="00A06FDC"/>
    <w:rsid w:val="00A07140"/>
    <w:rsid w:val="00A0717D"/>
    <w:rsid w:val="00A0726F"/>
    <w:rsid w:val="00A07501"/>
    <w:rsid w:val="00A07670"/>
    <w:rsid w:val="00A07BAC"/>
    <w:rsid w:val="00A07F29"/>
    <w:rsid w:val="00A1007A"/>
    <w:rsid w:val="00A10158"/>
    <w:rsid w:val="00A101BC"/>
    <w:rsid w:val="00A103BB"/>
    <w:rsid w:val="00A10438"/>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2C83"/>
    <w:rsid w:val="00A138AE"/>
    <w:rsid w:val="00A13929"/>
    <w:rsid w:val="00A13C2D"/>
    <w:rsid w:val="00A140B1"/>
    <w:rsid w:val="00A1470A"/>
    <w:rsid w:val="00A14795"/>
    <w:rsid w:val="00A1491E"/>
    <w:rsid w:val="00A14CFC"/>
    <w:rsid w:val="00A14E9A"/>
    <w:rsid w:val="00A150A5"/>
    <w:rsid w:val="00A150CD"/>
    <w:rsid w:val="00A154AF"/>
    <w:rsid w:val="00A154E5"/>
    <w:rsid w:val="00A15937"/>
    <w:rsid w:val="00A1596A"/>
    <w:rsid w:val="00A15CB4"/>
    <w:rsid w:val="00A16159"/>
    <w:rsid w:val="00A1637D"/>
    <w:rsid w:val="00A165A8"/>
    <w:rsid w:val="00A165D7"/>
    <w:rsid w:val="00A16639"/>
    <w:rsid w:val="00A1675D"/>
    <w:rsid w:val="00A16DB7"/>
    <w:rsid w:val="00A1713B"/>
    <w:rsid w:val="00A17167"/>
    <w:rsid w:val="00A172E6"/>
    <w:rsid w:val="00A1734D"/>
    <w:rsid w:val="00A1742D"/>
    <w:rsid w:val="00A17794"/>
    <w:rsid w:val="00A17866"/>
    <w:rsid w:val="00A1789C"/>
    <w:rsid w:val="00A17CAD"/>
    <w:rsid w:val="00A2019B"/>
    <w:rsid w:val="00A20388"/>
    <w:rsid w:val="00A204FC"/>
    <w:rsid w:val="00A20656"/>
    <w:rsid w:val="00A207E7"/>
    <w:rsid w:val="00A20E03"/>
    <w:rsid w:val="00A216BA"/>
    <w:rsid w:val="00A218A2"/>
    <w:rsid w:val="00A2199C"/>
    <w:rsid w:val="00A21E30"/>
    <w:rsid w:val="00A21EF1"/>
    <w:rsid w:val="00A220F6"/>
    <w:rsid w:val="00A22258"/>
    <w:rsid w:val="00A22316"/>
    <w:rsid w:val="00A2265E"/>
    <w:rsid w:val="00A22662"/>
    <w:rsid w:val="00A228C6"/>
    <w:rsid w:val="00A22CC3"/>
    <w:rsid w:val="00A23094"/>
    <w:rsid w:val="00A234FB"/>
    <w:rsid w:val="00A23631"/>
    <w:rsid w:val="00A237F4"/>
    <w:rsid w:val="00A23A6E"/>
    <w:rsid w:val="00A23AFA"/>
    <w:rsid w:val="00A23CDA"/>
    <w:rsid w:val="00A23E5E"/>
    <w:rsid w:val="00A2402B"/>
    <w:rsid w:val="00A24259"/>
    <w:rsid w:val="00A24323"/>
    <w:rsid w:val="00A24A8A"/>
    <w:rsid w:val="00A24AF8"/>
    <w:rsid w:val="00A24BE4"/>
    <w:rsid w:val="00A24DCB"/>
    <w:rsid w:val="00A254F1"/>
    <w:rsid w:val="00A2576B"/>
    <w:rsid w:val="00A257F6"/>
    <w:rsid w:val="00A258C2"/>
    <w:rsid w:val="00A259B6"/>
    <w:rsid w:val="00A25A01"/>
    <w:rsid w:val="00A25D1F"/>
    <w:rsid w:val="00A25F0C"/>
    <w:rsid w:val="00A26AD8"/>
    <w:rsid w:val="00A26D26"/>
    <w:rsid w:val="00A26EC2"/>
    <w:rsid w:val="00A26F34"/>
    <w:rsid w:val="00A279D8"/>
    <w:rsid w:val="00A300BE"/>
    <w:rsid w:val="00A3010A"/>
    <w:rsid w:val="00A30193"/>
    <w:rsid w:val="00A3029F"/>
    <w:rsid w:val="00A3057B"/>
    <w:rsid w:val="00A307AF"/>
    <w:rsid w:val="00A30823"/>
    <w:rsid w:val="00A308C2"/>
    <w:rsid w:val="00A30D46"/>
    <w:rsid w:val="00A31124"/>
    <w:rsid w:val="00A31469"/>
    <w:rsid w:val="00A31D74"/>
    <w:rsid w:val="00A31E5E"/>
    <w:rsid w:val="00A32217"/>
    <w:rsid w:val="00A3235C"/>
    <w:rsid w:val="00A3268A"/>
    <w:rsid w:val="00A32BD9"/>
    <w:rsid w:val="00A32C86"/>
    <w:rsid w:val="00A3305F"/>
    <w:rsid w:val="00A3321B"/>
    <w:rsid w:val="00A33372"/>
    <w:rsid w:val="00A3377D"/>
    <w:rsid w:val="00A3382C"/>
    <w:rsid w:val="00A33837"/>
    <w:rsid w:val="00A33C6E"/>
    <w:rsid w:val="00A33DC6"/>
    <w:rsid w:val="00A33E23"/>
    <w:rsid w:val="00A33F4E"/>
    <w:rsid w:val="00A34114"/>
    <w:rsid w:val="00A3421A"/>
    <w:rsid w:val="00A347D4"/>
    <w:rsid w:val="00A34A01"/>
    <w:rsid w:val="00A34A53"/>
    <w:rsid w:val="00A34B96"/>
    <w:rsid w:val="00A34E95"/>
    <w:rsid w:val="00A35025"/>
    <w:rsid w:val="00A351A7"/>
    <w:rsid w:val="00A3531F"/>
    <w:rsid w:val="00A3549E"/>
    <w:rsid w:val="00A358F1"/>
    <w:rsid w:val="00A358F4"/>
    <w:rsid w:val="00A36045"/>
    <w:rsid w:val="00A3668E"/>
    <w:rsid w:val="00A367FD"/>
    <w:rsid w:val="00A36AD4"/>
    <w:rsid w:val="00A36B46"/>
    <w:rsid w:val="00A36BF9"/>
    <w:rsid w:val="00A36EC0"/>
    <w:rsid w:val="00A372B1"/>
    <w:rsid w:val="00A37367"/>
    <w:rsid w:val="00A373C6"/>
    <w:rsid w:val="00A37623"/>
    <w:rsid w:val="00A37872"/>
    <w:rsid w:val="00A37BC1"/>
    <w:rsid w:val="00A37C6D"/>
    <w:rsid w:val="00A37E77"/>
    <w:rsid w:val="00A40674"/>
    <w:rsid w:val="00A40998"/>
    <w:rsid w:val="00A40A8A"/>
    <w:rsid w:val="00A40CB9"/>
    <w:rsid w:val="00A40EA5"/>
    <w:rsid w:val="00A41018"/>
    <w:rsid w:val="00A4112F"/>
    <w:rsid w:val="00A415A3"/>
    <w:rsid w:val="00A41812"/>
    <w:rsid w:val="00A418F0"/>
    <w:rsid w:val="00A41B59"/>
    <w:rsid w:val="00A41D59"/>
    <w:rsid w:val="00A41E93"/>
    <w:rsid w:val="00A421EB"/>
    <w:rsid w:val="00A422BF"/>
    <w:rsid w:val="00A4239F"/>
    <w:rsid w:val="00A423A3"/>
    <w:rsid w:val="00A4261D"/>
    <w:rsid w:val="00A427E8"/>
    <w:rsid w:val="00A4299D"/>
    <w:rsid w:val="00A42DF2"/>
    <w:rsid w:val="00A42EBC"/>
    <w:rsid w:val="00A43317"/>
    <w:rsid w:val="00A4337D"/>
    <w:rsid w:val="00A43608"/>
    <w:rsid w:val="00A4376C"/>
    <w:rsid w:val="00A43BCD"/>
    <w:rsid w:val="00A43D54"/>
    <w:rsid w:val="00A43EA5"/>
    <w:rsid w:val="00A43FE9"/>
    <w:rsid w:val="00A44005"/>
    <w:rsid w:val="00A440C0"/>
    <w:rsid w:val="00A44252"/>
    <w:rsid w:val="00A442F9"/>
    <w:rsid w:val="00A4450E"/>
    <w:rsid w:val="00A44520"/>
    <w:rsid w:val="00A44AB9"/>
    <w:rsid w:val="00A44D2E"/>
    <w:rsid w:val="00A45A08"/>
    <w:rsid w:val="00A45CB3"/>
    <w:rsid w:val="00A45FC0"/>
    <w:rsid w:val="00A46029"/>
    <w:rsid w:val="00A46109"/>
    <w:rsid w:val="00A46133"/>
    <w:rsid w:val="00A4632C"/>
    <w:rsid w:val="00A46590"/>
    <w:rsid w:val="00A465DF"/>
    <w:rsid w:val="00A46A94"/>
    <w:rsid w:val="00A470B9"/>
    <w:rsid w:val="00A471BF"/>
    <w:rsid w:val="00A4744E"/>
    <w:rsid w:val="00A474DA"/>
    <w:rsid w:val="00A47BD1"/>
    <w:rsid w:val="00A47E47"/>
    <w:rsid w:val="00A50602"/>
    <w:rsid w:val="00A507FF"/>
    <w:rsid w:val="00A5090A"/>
    <w:rsid w:val="00A509E3"/>
    <w:rsid w:val="00A50A5C"/>
    <w:rsid w:val="00A50A67"/>
    <w:rsid w:val="00A50DFD"/>
    <w:rsid w:val="00A50F78"/>
    <w:rsid w:val="00A50FC9"/>
    <w:rsid w:val="00A51057"/>
    <w:rsid w:val="00A510A2"/>
    <w:rsid w:val="00A517CA"/>
    <w:rsid w:val="00A51A94"/>
    <w:rsid w:val="00A51FE1"/>
    <w:rsid w:val="00A51FFB"/>
    <w:rsid w:val="00A5234E"/>
    <w:rsid w:val="00A5239C"/>
    <w:rsid w:val="00A5252C"/>
    <w:rsid w:val="00A525D0"/>
    <w:rsid w:val="00A526E7"/>
    <w:rsid w:val="00A52985"/>
    <w:rsid w:val="00A52A9F"/>
    <w:rsid w:val="00A52E0D"/>
    <w:rsid w:val="00A53026"/>
    <w:rsid w:val="00A53102"/>
    <w:rsid w:val="00A532B6"/>
    <w:rsid w:val="00A534FD"/>
    <w:rsid w:val="00A5363B"/>
    <w:rsid w:val="00A536CE"/>
    <w:rsid w:val="00A53780"/>
    <w:rsid w:val="00A53B61"/>
    <w:rsid w:val="00A53C5D"/>
    <w:rsid w:val="00A53E39"/>
    <w:rsid w:val="00A53EDC"/>
    <w:rsid w:val="00A53FD8"/>
    <w:rsid w:val="00A5408E"/>
    <w:rsid w:val="00A54A61"/>
    <w:rsid w:val="00A54A6D"/>
    <w:rsid w:val="00A54DA5"/>
    <w:rsid w:val="00A54EFD"/>
    <w:rsid w:val="00A54F79"/>
    <w:rsid w:val="00A55051"/>
    <w:rsid w:val="00A551AE"/>
    <w:rsid w:val="00A554C8"/>
    <w:rsid w:val="00A55667"/>
    <w:rsid w:val="00A556DE"/>
    <w:rsid w:val="00A5589F"/>
    <w:rsid w:val="00A55FA7"/>
    <w:rsid w:val="00A56024"/>
    <w:rsid w:val="00A56281"/>
    <w:rsid w:val="00A56474"/>
    <w:rsid w:val="00A56535"/>
    <w:rsid w:val="00A566E2"/>
    <w:rsid w:val="00A56734"/>
    <w:rsid w:val="00A5694A"/>
    <w:rsid w:val="00A569D7"/>
    <w:rsid w:val="00A56C37"/>
    <w:rsid w:val="00A56D5B"/>
    <w:rsid w:val="00A57151"/>
    <w:rsid w:val="00A57238"/>
    <w:rsid w:val="00A5723A"/>
    <w:rsid w:val="00A57741"/>
    <w:rsid w:val="00A57781"/>
    <w:rsid w:val="00A57EBA"/>
    <w:rsid w:val="00A57F9D"/>
    <w:rsid w:val="00A600EC"/>
    <w:rsid w:val="00A60108"/>
    <w:rsid w:val="00A606E0"/>
    <w:rsid w:val="00A60A45"/>
    <w:rsid w:val="00A60D7F"/>
    <w:rsid w:val="00A60D92"/>
    <w:rsid w:val="00A60F2E"/>
    <w:rsid w:val="00A610A7"/>
    <w:rsid w:val="00A6167C"/>
    <w:rsid w:val="00A618D1"/>
    <w:rsid w:val="00A618EF"/>
    <w:rsid w:val="00A619F4"/>
    <w:rsid w:val="00A61B0B"/>
    <w:rsid w:val="00A622AF"/>
    <w:rsid w:val="00A623EB"/>
    <w:rsid w:val="00A625A9"/>
    <w:rsid w:val="00A62903"/>
    <w:rsid w:val="00A632E9"/>
    <w:rsid w:val="00A637AB"/>
    <w:rsid w:val="00A639E5"/>
    <w:rsid w:val="00A63E6A"/>
    <w:rsid w:val="00A64409"/>
    <w:rsid w:val="00A644D9"/>
    <w:rsid w:val="00A64513"/>
    <w:rsid w:val="00A647AE"/>
    <w:rsid w:val="00A64CD9"/>
    <w:rsid w:val="00A65116"/>
    <w:rsid w:val="00A653E1"/>
    <w:rsid w:val="00A65818"/>
    <w:rsid w:val="00A659B2"/>
    <w:rsid w:val="00A65B4E"/>
    <w:rsid w:val="00A65E99"/>
    <w:rsid w:val="00A65EFD"/>
    <w:rsid w:val="00A65F21"/>
    <w:rsid w:val="00A66B73"/>
    <w:rsid w:val="00A6733D"/>
    <w:rsid w:val="00A674F6"/>
    <w:rsid w:val="00A678DD"/>
    <w:rsid w:val="00A67C3A"/>
    <w:rsid w:val="00A67DFA"/>
    <w:rsid w:val="00A70013"/>
    <w:rsid w:val="00A70497"/>
    <w:rsid w:val="00A70699"/>
    <w:rsid w:val="00A7080F"/>
    <w:rsid w:val="00A70BEB"/>
    <w:rsid w:val="00A70D88"/>
    <w:rsid w:val="00A70E83"/>
    <w:rsid w:val="00A7110C"/>
    <w:rsid w:val="00A71209"/>
    <w:rsid w:val="00A71250"/>
    <w:rsid w:val="00A71305"/>
    <w:rsid w:val="00A718CA"/>
    <w:rsid w:val="00A71A9D"/>
    <w:rsid w:val="00A71B0B"/>
    <w:rsid w:val="00A71B58"/>
    <w:rsid w:val="00A71BD4"/>
    <w:rsid w:val="00A71E5D"/>
    <w:rsid w:val="00A724C8"/>
    <w:rsid w:val="00A726BA"/>
    <w:rsid w:val="00A72824"/>
    <w:rsid w:val="00A729DA"/>
    <w:rsid w:val="00A72C54"/>
    <w:rsid w:val="00A72E95"/>
    <w:rsid w:val="00A730BC"/>
    <w:rsid w:val="00A73714"/>
    <w:rsid w:val="00A7372F"/>
    <w:rsid w:val="00A73B04"/>
    <w:rsid w:val="00A73C12"/>
    <w:rsid w:val="00A73C25"/>
    <w:rsid w:val="00A74170"/>
    <w:rsid w:val="00A744A4"/>
    <w:rsid w:val="00A748BD"/>
    <w:rsid w:val="00A748E8"/>
    <w:rsid w:val="00A74E53"/>
    <w:rsid w:val="00A754E0"/>
    <w:rsid w:val="00A75B1A"/>
    <w:rsid w:val="00A75D83"/>
    <w:rsid w:val="00A76B7D"/>
    <w:rsid w:val="00A770AF"/>
    <w:rsid w:val="00A7742A"/>
    <w:rsid w:val="00A776ED"/>
    <w:rsid w:val="00A77721"/>
    <w:rsid w:val="00A777EA"/>
    <w:rsid w:val="00A77BAA"/>
    <w:rsid w:val="00A77F43"/>
    <w:rsid w:val="00A77F53"/>
    <w:rsid w:val="00A80109"/>
    <w:rsid w:val="00A80263"/>
    <w:rsid w:val="00A808C3"/>
    <w:rsid w:val="00A80B73"/>
    <w:rsid w:val="00A80C52"/>
    <w:rsid w:val="00A80EAD"/>
    <w:rsid w:val="00A81011"/>
    <w:rsid w:val="00A81147"/>
    <w:rsid w:val="00A81279"/>
    <w:rsid w:val="00A812F7"/>
    <w:rsid w:val="00A815C3"/>
    <w:rsid w:val="00A8166F"/>
    <w:rsid w:val="00A817C0"/>
    <w:rsid w:val="00A81809"/>
    <w:rsid w:val="00A81829"/>
    <w:rsid w:val="00A819DD"/>
    <w:rsid w:val="00A81B88"/>
    <w:rsid w:val="00A81D22"/>
    <w:rsid w:val="00A81D79"/>
    <w:rsid w:val="00A82067"/>
    <w:rsid w:val="00A82BB5"/>
    <w:rsid w:val="00A82C51"/>
    <w:rsid w:val="00A82CE0"/>
    <w:rsid w:val="00A82D9F"/>
    <w:rsid w:val="00A82F73"/>
    <w:rsid w:val="00A833A1"/>
    <w:rsid w:val="00A83586"/>
    <w:rsid w:val="00A83592"/>
    <w:rsid w:val="00A835AF"/>
    <w:rsid w:val="00A837D1"/>
    <w:rsid w:val="00A83C14"/>
    <w:rsid w:val="00A83C85"/>
    <w:rsid w:val="00A83E0C"/>
    <w:rsid w:val="00A83E79"/>
    <w:rsid w:val="00A83EFB"/>
    <w:rsid w:val="00A8431C"/>
    <w:rsid w:val="00A8444B"/>
    <w:rsid w:val="00A84A13"/>
    <w:rsid w:val="00A84CF7"/>
    <w:rsid w:val="00A84DD6"/>
    <w:rsid w:val="00A84EB0"/>
    <w:rsid w:val="00A84EBE"/>
    <w:rsid w:val="00A852AB"/>
    <w:rsid w:val="00A856A9"/>
    <w:rsid w:val="00A85843"/>
    <w:rsid w:val="00A8587F"/>
    <w:rsid w:val="00A8594E"/>
    <w:rsid w:val="00A85D74"/>
    <w:rsid w:val="00A86466"/>
    <w:rsid w:val="00A86B44"/>
    <w:rsid w:val="00A86D08"/>
    <w:rsid w:val="00A8731A"/>
    <w:rsid w:val="00A87380"/>
    <w:rsid w:val="00A877BC"/>
    <w:rsid w:val="00A87BC6"/>
    <w:rsid w:val="00A9031B"/>
    <w:rsid w:val="00A90422"/>
    <w:rsid w:val="00A9049F"/>
    <w:rsid w:val="00A90855"/>
    <w:rsid w:val="00A909D8"/>
    <w:rsid w:val="00A91239"/>
    <w:rsid w:val="00A9131D"/>
    <w:rsid w:val="00A91481"/>
    <w:rsid w:val="00A91646"/>
    <w:rsid w:val="00A91A0B"/>
    <w:rsid w:val="00A91BEB"/>
    <w:rsid w:val="00A91DAC"/>
    <w:rsid w:val="00A9207A"/>
    <w:rsid w:val="00A9255E"/>
    <w:rsid w:val="00A926D1"/>
    <w:rsid w:val="00A92736"/>
    <w:rsid w:val="00A92801"/>
    <w:rsid w:val="00A928E2"/>
    <w:rsid w:val="00A929A6"/>
    <w:rsid w:val="00A92DDA"/>
    <w:rsid w:val="00A92E9E"/>
    <w:rsid w:val="00A92F5E"/>
    <w:rsid w:val="00A930CB"/>
    <w:rsid w:val="00A9319A"/>
    <w:rsid w:val="00A9347E"/>
    <w:rsid w:val="00A935DB"/>
    <w:rsid w:val="00A93622"/>
    <w:rsid w:val="00A93800"/>
    <w:rsid w:val="00A9386B"/>
    <w:rsid w:val="00A93C15"/>
    <w:rsid w:val="00A94202"/>
    <w:rsid w:val="00A94792"/>
    <w:rsid w:val="00A9495E"/>
    <w:rsid w:val="00A94AB4"/>
    <w:rsid w:val="00A94B9E"/>
    <w:rsid w:val="00A952F6"/>
    <w:rsid w:val="00A95660"/>
    <w:rsid w:val="00A957B6"/>
    <w:rsid w:val="00A95E91"/>
    <w:rsid w:val="00A96011"/>
    <w:rsid w:val="00A96153"/>
    <w:rsid w:val="00A961BC"/>
    <w:rsid w:val="00A96C1E"/>
    <w:rsid w:val="00A96FF0"/>
    <w:rsid w:val="00A976C1"/>
    <w:rsid w:val="00A9771C"/>
    <w:rsid w:val="00A9791B"/>
    <w:rsid w:val="00A979A6"/>
    <w:rsid w:val="00A97A4E"/>
    <w:rsid w:val="00A97B72"/>
    <w:rsid w:val="00A97FE8"/>
    <w:rsid w:val="00AA02DE"/>
    <w:rsid w:val="00AA0392"/>
    <w:rsid w:val="00AA0596"/>
    <w:rsid w:val="00AA0723"/>
    <w:rsid w:val="00AA0748"/>
    <w:rsid w:val="00AA08BA"/>
    <w:rsid w:val="00AA091B"/>
    <w:rsid w:val="00AA0AFE"/>
    <w:rsid w:val="00AA0BAC"/>
    <w:rsid w:val="00AA0BDE"/>
    <w:rsid w:val="00AA126E"/>
    <w:rsid w:val="00AA1B61"/>
    <w:rsid w:val="00AA1B93"/>
    <w:rsid w:val="00AA20F2"/>
    <w:rsid w:val="00AA216A"/>
    <w:rsid w:val="00AA219D"/>
    <w:rsid w:val="00AA2446"/>
    <w:rsid w:val="00AA2906"/>
    <w:rsid w:val="00AA299A"/>
    <w:rsid w:val="00AA2C8A"/>
    <w:rsid w:val="00AA2E25"/>
    <w:rsid w:val="00AA2E6B"/>
    <w:rsid w:val="00AA301A"/>
    <w:rsid w:val="00AA30E6"/>
    <w:rsid w:val="00AA3235"/>
    <w:rsid w:val="00AA35A6"/>
    <w:rsid w:val="00AA381E"/>
    <w:rsid w:val="00AA3880"/>
    <w:rsid w:val="00AA3B0F"/>
    <w:rsid w:val="00AA3B29"/>
    <w:rsid w:val="00AA3CD1"/>
    <w:rsid w:val="00AA3CDA"/>
    <w:rsid w:val="00AA40BC"/>
    <w:rsid w:val="00AA4533"/>
    <w:rsid w:val="00AA4603"/>
    <w:rsid w:val="00AA4706"/>
    <w:rsid w:val="00AA49D3"/>
    <w:rsid w:val="00AA4C0A"/>
    <w:rsid w:val="00AA4DED"/>
    <w:rsid w:val="00AA5092"/>
    <w:rsid w:val="00AA5122"/>
    <w:rsid w:val="00AA51A5"/>
    <w:rsid w:val="00AA5555"/>
    <w:rsid w:val="00AA57A4"/>
    <w:rsid w:val="00AA589E"/>
    <w:rsid w:val="00AA5A14"/>
    <w:rsid w:val="00AA65D7"/>
    <w:rsid w:val="00AA68C8"/>
    <w:rsid w:val="00AA68FB"/>
    <w:rsid w:val="00AA7B4C"/>
    <w:rsid w:val="00AB01BB"/>
    <w:rsid w:val="00AB0259"/>
    <w:rsid w:val="00AB03E8"/>
    <w:rsid w:val="00AB05FB"/>
    <w:rsid w:val="00AB0652"/>
    <w:rsid w:val="00AB0799"/>
    <w:rsid w:val="00AB08BC"/>
    <w:rsid w:val="00AB0AAD"/>
    <w:rsid w:val="00AB1152"/>
    <w:rsid w:val="00AB1188"/>
    <w:rsid w:val="00AB1490"/>
    <w:rsid w:val="00AB1BE3"/>
    <w:rsid w:val="00AB1E60"/>
    <w:rsid w:val="00AB2304"/>
    <w:rsid w:val="00AB248A"/>
    <w:rsid w:val="00AB2EDE"/>
    <w:rsid w:val="00AB3731"/>
    <w:rsid w:val="00AB382C"/>
    <w:rsid w:val="00AB3DA8"/>
    <w:rsid w:val="00AB3E6E"/>
    <w:rsid w:val="00AB408E"/>
    <w:rsid w:val="00AB443A"/>
    <w:rsid w:val="00AB4454"/>
    <w:rsid w:val="00AB4E37"/>
    <w:rsid w:val="00AB4E7D"/>
    <w:rsid w:val="00AB50E4"/>
    <w:rsid w:val="00AB5304"/>
    <w:rsid w:val="00AB54E6"/>
    <w:rsid w:val="00AB577E"/>
    <w:rsid w:val="00AB59B5"/>
    <w:rsid w:val="00AB5B15"/>
    <w:rsid w:val="00AB5C7B"/>
    <w:rsid w:val="00AB5CBC"/>
    <w:rsid w:val="00AB5DD8"/>
    <w:rsid w:val="00AB6687"/>
    <w:rsid w:val="00AB675A"/>
    <w:rsid w:val="00AB676A"/>
    <w:rsid w:val="00AB6B69"/>
    <w:rsid w:val="00AB6F7C"/>
    <w:rsid w:val="00AB72A6"/>
    <w:rsid w:val="00AB72F7"/>
    <w:rsid w:val="00AB7411"/>
    <w:rsid w:val="00AB7521"/>
    <w:rsid w:val="00AB77C4"/>
    <w:rsid w:val="00AB7820"/>
    <w:rsid w:val="00AB794D"/>
    <w:rsid w:val="00AB7B16"/>
    <w:rsid w:val="00AB7CBF"/>
    <w:rsid w:val="00AB7DB7"/>
    <w:rsid w:val="00AB7E60"/>
    <w:rsid w:val="00AC0033"/>
    <w:rsid w:val="00AC03E4"/>
    <w:rsid w:val="00AC062E"/>
    <w:rsid w:val="00AC0689"/>
    <w:rsid w:val="00AC08A3"/>
    <w:rsid w:val="00AC08D7"/>
    <w:rsid w:val="00AC097D"/>
    <w:rsid w:val="00AC0E75"/>
    <w:rsid w:val="00AC1320"/>
    <w:rsid w:val="00AC136F"/>
    <w:rsid w:val="00AC1F02"/>
    <w:rsid w:val="00AC2046"/>
    <w:rsid w:val="00AC20A3"/>
    <w:rsid w:val="00AC2B52"/>
    <w:rsid w:val="00AC2F36"/>
    <w:rsid w:val="00AC305E"/>
    <w:rsid w:val="00AC3072"/>
    <w:rsid w:val="00AC30EB"/>
    <w:rsid w:val="00AC33DC"/>
    <w:rsid w:val="00AC373F"/>
    <w:rsid w:val="00AC377F"/>
    <w:rsid w:val="00AC3A01"/>
    <w:rsid w:val="00AC3CA2"/>
    <w:rsid w:val="00AC3EB3"/>
    <w:rsid w:val="00AC40B5"/>
    <w:rsid w:val="00AC4157"/>
    <w:rsid w:val="00AC4161"/>
    <w:rsid w:val="00AC4215"/>
    <w:rsid w:val="00AC4381"/>
    <w:rsid w:val="00AC4641"/>
    <w:rsid w:val="00AC4738"/>
    <w:rsid w:val="00AC4819"/>
    <w:rsid w:val="00AC48BA"/>
    <w:rsid w:val="00AC4A8D"/>
    <w:rsid w:val="00AC4C7A"/>
    <w:rsid w:val="00AC4C9C"/>
    <w:rsid w:val="00AC4DC7"/>
    <w:rsid w:val="00AC4F85"/>
    <w:rsid w:val="00AC5625"/>
    <w:rsid w:val="00AC5D47"/>
    <w:rsid w:val="00AC5DBC"/>
    <w:rsid w:val="00AC5FA9"/>
    <w:rsid w:val="00AC60E1"/>
    <w:rsid w:val="00AC6169"/>
    <w:rsid w:val="00AC6191"/>
    <w:rsid w:val="00AC6279"/>
    <w:rsid w:val="00AC67B8"/>
    <w:rsid w:val="00AC6861"/>
    <w:rsid w:val="00AC688E"/>
    <w:rsid w:val="00AC6B69"/>
    <w:rsid w:val="00AC6D34"/>
    <w:rsid w:val="00AC6E1F"/>
    <w:rsid w:val="00AC7007"/>
    <w:rsid w:val="00AC701D"/>
    <w:rsid w:val="00AC7031"/>
    <w:rsid w:val="00AC76C8"/>
    <w:rsid w:val="00AC779A"/>
    <w:rsid w:val="00AC779B"/>
    <w:rsid w:val="00AC78FD"/>
    <w:rsid w:val="00AC7900"/>
    <w:rsid w:val="00AC7902"/>
    <w:rsid w:val="00AC7A28"/>
    <w:rsid w:val="00AD05D3"/>
    <w:rsid w:val="00AD07E9"/>
    <w:rsid w:val="00AD0BD9"/>
    <w:rsid w:val="00AD0C3D"/>
    <w:rsid w:val="00AD1639"/>
    <w:rsid w:val="00AD18F4"/>
    <w:rsid w:val="00AD1D58"/>
    <w:rsid w:val="00AD21CC"/>
    <w:rsid w:val="00AD26B0"/>
    <w:rsid w:val="00AD2928"/>
    <w:rsid w:val="00AD2D96"/>
    <w:rsid w:val="00AD2FDD"/>
    <w:rsid w:val="00AD3379"/>
    <w:rsid w:val="00AD3413"/>
    <w:rsid w:val="00AD385F"/>
    <w:rsid w:val="00AD39B4"/>
    <w:rsid w:val="00AD3B1A"/>
    <w:rsid w:val="00AD48FC"/>
    <w:rsid w:val="00AD4AF2"/>
    <w:rsid w:val="00AD511D"/>
    <w:rsid w:val="00AD53E0"/>
    <w:rsid w:val="00AD5465"/>
    <w:rsid w:val="00AD572A"/>
    <w:rsid w:val="00AD5780"/>
    <w:rsid w:val="00AD5C52"/>
    <w:rsid w:val="00AD5C6D"/>
    <w:rsid w:val="00AD6083"/>
    <w:rsid w:val="00AD6085"/>
    <w:rsid w:val="00AD61C1"/>
    <w:rsid w:val="00AD639E"/>
    <w:rsid w:val="00AD63B7"/>
    <w:rsid w:val="00AD69BC"/>
    <w:rsid w:val="00AD6DBF"/>
    <w:rsid w:val="00AD6F1A"/>
    <w:rsid w:val="00AD7532"/>
    <w:rsid w:val="00AD7A79"/>
    <w:rsid w:val="00AD7D7A"/>
    <w:rsid w:val="00AD7E49"/>
    <w:rsid w:val="00AD7F39"/>
    <w:rsid w:val="00AE03C9"/>
    <w:rsid w:val="00AE05BB"/>
    <w:rsid w:val="00AE06ED"/>
    <w:rsid w:val="00AE071D"/>
    <w:rsid w:val="00AE095B"/>
    <w:rsid w:val="00AE096D"/>
    <w:rsid w:val="00AE0A8D"/>
    <w:rsid w:val="00AE0B4B"/>
    <w:rsid w:val="00AE0B6E"/>
    <w:rsid w:val="00AE0D1B"/>
    <w:rsid w:val="00AE0DFE"/>
    <w:rsid w:val="00AE0E9A"/>
    <w:rsid w:val="00AE0F45"/>
    <w:rsid w:val="00AE0F51"/>
    <w:rsid w:val="00AE1420"/>
    <w:rsid w:val="00AE14AF"/>
    <w:rsid w:val="00AE1E2A"/>
    <w:rsid w:val="00AE22C3"/>
    <w:rsid w:val="00AE2343"/>
    <w:rsid w:val="00AE2404"/>
    <w:rsid w:val="00AE25C6"/>
    <w:rsid w:val="00AE2825"/>
    <w:rsid w:val="00AE288C"/>
    <w:rsid w:val="00AE29A0"/>
    <w:rsid w:val="00AE29CC"/>
    <w:rsid w:val="00AE2DCE"/>
    <w:rsid w:val="00AE2FD4"/>
    <w:rsid w:val="00AE31F6"/>
    <w:rsid w:val="00AE326E"/>
    <w:rsid w:val="00AE3533"/>
    <w:rsid w:val="00AE359B"/>
    <w:rsid w:val="00AE367A"/>
    <w:rsid w:val="00AE3810"/>
    <w:rsid w:val="00AE3A6B"/>
    <w:rsid w:val="00AE3AA5"/>
    <w:rsid w:val="00AE3EAE"/>
    <w:rsid w:val="00AE3F6D"/>
    <w:rsid w:val="00AE4067"/>
    <w:rsid w:val="00AE410E"/>
    <w:rsid w:val="00AE42F7"/>
    <w:rsid w:val="00AE4459"/>
    <w:rsid w:val="00AE4482"/>
    <w:rsid w:val="00AE48E5"/>
    <w:rsid w:val="00AE491D"/>
    <w:rsid w:val="00AE4E08"/>
    <w:rsid w:val="00AE5476"/>
    <w:rsid w:val="00AE5746"/>
    <w:rsid w:val="00AE58EA"/>
    <w:rsid w:val="00AE5C7D"/>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917"/>
    <w:rsid w:val="00AF0987"/>
    <w:rsid w:val="00AF0C81"/>
    <w:rsid w:val="00AF0E67"/>
    <w:rsid w:val="00AF0FE3"/>
    <w:rsid w:val="00AF1127"/>
    <w:rsid w:val="00AF135F"/>
    <w:rsid w:val="00AF13B8"/>
    <w:rsid w:val="00AF1828"/>
    <w:rsid w:val="00AF196B"/>
    <w:rsid w:val="00AF19B5"/>
    <w:rsid w:val="00AF1F9A"/>
    <w:rsid w:val="00AF202A"/>
    <w:rsid w:val="00AF224D"/>
    <w:rsid w:val="00AF2421"/>
    <w:rsid w:val="00AF294E"/>
    <w:rsid w:val="00AF2962"/>
    <w:rsid w:val="00AF2A13"/>
    <w:rsid w:val="00AF2D27"/>
    <w:rsid w:val="00AF30D7"/>
    <w:rsid w:val="00AF34E2"/>
    <w:rsid w:val="00AF373D"/>
    <w:rsid w:val="00AF3776"/>
    <w:rsid w:val="00AF37D0"/>
    <w:rsid w:val="00AF3809"/>
    <w:rsid w:val="00AF3B53"/>
    <w:rsid w:val="00AF3BCD"/>
    <w:rsid w:val="00AF3E49"/>
    <w:rsid w:val="00AF4132"/>
    <w:rsid w:val="00AF43E2"/>
    <w:rsid w:val="00AF4985"/>
    <w:rsid w:val="00AF4E7C"/>
    <w:rsid w:val="00AF4FD9"/>
    <w:rsid w:val="00AF5BEE"/>
    <w:rsid w:val="00AF5D4A"/>
    <w:rsid w:val="00AF6169"/>
    <w:rsid w:val="00AF62BA"/>
    <w:rsid w:val="00AF67F7"/>
    <w:rsid w:val="00AF68A9"/>
    <w:rsid w:val="00AF6ACA"/>
    <w:rsid w:val="00AF6B73"/>
    <w:rsid w:val="00AF6DD8"/>
    <w:rsid w:val="00AF6E21"/>
    <w:rsid w:val="00AF7252"/>
    <w:rsid w:val="00AF7486"/>
    <w:rsid w:val="00AF74DE"/>
    <w:rsid w:val="00AF7608"/>
    <w:rsid w:val="00AF797D"/>
    <w:rsid w:val="00AF7A3A"/>
    <w:rsid w:val="00AF7AC4"/>
    <w:rsid w:val="00B00049"/>
    <w:rsid w:val="00B00156"/>
    <w:rsid w:val="00B002D0"/>
    <w:rsid w:val="00B0052D"/>
    <w:rsid w:val="00B00567"/>
    <w:rsid w:val="00B0058D"/>
    <w:rsid w:val="00B0078C"/>
    <w:rsid w:val="00B00B44"/>
    <w:rsid w:val="00B00E2C"/>
    <w:rsid w:val="00B01605"/>
    <w:rsid w:val="00B01785"/>
    <w:rsid w:val="00B017C4"/>
    <w:rsid w:val="00B01D04"/>
    <w:rsid w:val="00B02E3C"/>
    <w:rsid w:val="00B03204"/>
    <w:rsid w:val="00B033BA"/>
    <w:rsid w:val="00B03FF0"/>
    <w:rsid w:val="00B040CB"/>
    <w:rsid w:val="00B04463"/>
    <w:rsid w:val="00B046A7"/>
    <w:rsid w:val="00B0483C"/>
    <w:rsid w:val="00B0494B"/>
    <w:rsid w:val="00B04C93"/>
    <w:rsid w:val="00B04E67"/>
    <w:rsid w:val="00B04FA0"/>
    <w:rsid w:val="00B0509B"/>
    <w:rsid w:val="00B0519A"/>
    <w:rsid w:val="00B052A8"/>
    <w:rsid w:val="00B060CA"/>
    <w:rsid w:val="00B06433"/>
    <w:rsid w:val="00B06460"/>
    <w:rsid w:val="00B065A9"/>
    <w:rsid w:val="00B06BB0"/>
    <w:rsid w:val="00B06C3C"/>
    <w:rsid w:val="00B06E00"/>
    <w:rsid w:val="00B06ED2"/>
    <w:rsid w:val="00B070D9"/>
    <w:rsid w:val="00B07328"/>
    <w:rsid w:val="00B074DF"/>
    <w:rsid w:val="00B07659"/>
    <w:rsid w:val="00B076C2"/>
    <w:rsid w:val="00B07798"/>
    <w:rsid w:val="00B07903"/>
    <w:rsid w:val="00B07E83"/>
    <w:rsid w:val="00B07F32"/>
    <w:rsid w:val="00B100BA"/>
    <w:rsid w:val="00B10341"/>
    <w:rsid w:val="00B10598"/>
    <w:rsid w:val="00B108C0"/>
    <w:rsid w:val="00B108E3"/>
    <w:rsid w:val="00B109B5"/>
    <w:rsid w:val="00B10AE2"/>
    <w:rsid w:val="00B10B2C"/>
    <w:rsid w:val="00B10B69"/>
    <w:rsid w:val="00B10B92"/>
    <w:rsid w:val="00B10C5D"/>
    <w:rsid w:val="00B113EB"/>
    <w:rsid w:val="00B1191C"/>
    <w:rsid w:val="00B11A04"/>
    <w:rsid w:val="00B11D97"/>
    <w:rsid w:val="00B11FAF"/>
    <w:rsid w:val="00B121BA"/>
    <w:rsid w:val="00B123BA"/>
    <w:rsid w:val="00B123FA"/>
    <w:rsid w:val="00B1251C"/>
    <w:rsid w:val="00B1275C"/>
    <w:rsid w:val="00B1276A"/>
    <w:rsid w:val="00B12940"/>
    <w:rsid w:val="00B12DE8"/>
    <w:rsid w:val="00B13568"/>
    <w:rsid w:val="00B135F6"/>
    <w:rsid w:val="00B137C9"/>
    <w:rsid w:val="00B13B34"/>
    <w:rsid w:val="00B13B83"/>
    <w:rsid w:val="00B13FBB"/>
    <w:rsid w:val="00B142E8"/>
    <w:rsid w:val="00B145D1"/>
    <w:rsid w:val="00B1477F"/>
    <w:rsid w:val="00B148B4"/>
    <w:rsid w:val="00B148EC"/>
    <w:rsid w:val="00B14D5E"/>
    <w:rsid w:val="00B14E58"/>
    <w:rsid w:val="00B14E62"/>
    <w:rsid w:val="00B14E83"/>
    <w:rsid w:val="00B14EF4"/>
    <w:rsid w:val="00B15370"/>
    <w:rsid w:val="00B1566B"/>
    <w:rsid w:val="00B15778"/>
    <w:rsid w:val="00B15B6F"/>
    <w:rsid w:val="00B15DB2"/>
    <w:rsid w:val="00B1606B"/>
    <w:rsid w:val="00B1669D"/>
    <w:rsid w:val="00B1690E"/>
    <w:rsid w:val="00B16D8E"/>
    <w:rsid w:val="00B17020"/>
    <w:rsid w:val="00B17229"/>
    <w:rsid w:val="00B17415"/>
    <w:rsid w:val="00B1798C"/>
    <w:rsid w:val="00B17C33"/>
    <w:rsid w:val="00B17D99"/>
    <w:rsid w:val="00B17EAE"/>
    <w:rsid w:val="00B17EF7"/>
    <w:rsid w:val="00B17F28"/>
    <w:rsid w:val="00B2003D"/>
    <w:rsid w:val="00B2054B"/>
    <w:rsid w:val="00B20573"/>
    <w:rsid w:val="00B20641"/>
    <w:rsid w:val="00B20937"/>
    <w:rsid w:val="00B20A0A"/>
    <w:rsid w:val="00B20CB1"/>
    <w:rsid w:val="00B21626"/>
    <w:rsid w:val="00B2166B"/>
    <w:rsid w:val="00B21755"/>
    <w:rsid w:val="00B217C9"/>
    <w:rsid w:val="00B21D8B"/>
    <w:rsid w:val="00B21E95"/>
    <w:rsid w:val="00B222B4"/>
    <w:rsid w:val="00B22A50"/>
    <w:rsid w:val="00B22F05"/>
    <w:rsid w:val="00B23003"/>
    <w:rsid w:val="00B230F6"/>
    <w:rsid w:val="00B237A8"/>
    <w:rsid w:val="00B23D59"/>
    <w:rsid w:val="00B23EFA"/>
    <w:rsid w:val="00B23FD2"/>
    <w:rsid w:val="00B24231"/>
    <w:rsid w:val="00B2426C"/>
    <w:rsid w:val="00B242D6"/>
    <w:rsid w:val="00B2446E"/>
    <w:rsid w:val="00B24470"/>
    <w:rsid w:val="00B2493C"/>
    <w:rsid w:val="00B24AA1"/>
    <w:rsid w:val="00B24E63"/>
    <w:rsid w:val="00B24FBA"/>
    <w:rsid w:val="00B25078"/>
    <w:rsid w:val="00B25145"/>
    <w:rsid w:val="00B25263"/>
    <w:rsid w:val="00B25377"/>
    <w:rsid w:val="00B253C7"/>
    <w:rsid w:val="00B255B2"/>
    <w:rsid w:val="00B25661"/>
    <w:rsid w:val="00B25C41"/>
    <w:rsid w:val="00B25C69"/>
    <w:rsid w:val="00B260F4"/>
    <w:rsid w:val="00B261EB"/>
    <w:rsid w:val="00B262AE"/>
    <w:rsid w:val="00B262D6"/>
    <w:rsid w:val="00B26437"/>
    <w:rsid w:val="00B2665B"/>
    <w:rsid w:val="00B26727"/>
    <w:rsid w:val="00B26840"/>
    <w:rsid w:val="00B26876"/>
    <w:rsid w:val="00B26C43"/>
    <w:rsid w:val="00B26E09"/>
    <w:rsid w:val="00B26E0E"/>
    <w:rsid w:val="00B27101"/>
    <w:rsid w:val="00B27331"/>
    <w:rsid w:val="00B27525"/>
    <w:rsid w:val="00B27BA9"/>
    <w:rsid w:val="00B27E29"/>
    <w:rsid w:val="00B27F0D"/>
    <w:rsid w:val="00B30099"/>
    <w:rsid w:val="00B300B6"/>
    <w:rsid w:val="00B3015B"/>
    <w:rsid w:val="00B30281"/>
    <w:rsid w:val="00B30336"/>
    <w:rsid w:val="00B30707"/>
    <w:rsid w:val="00B30830"/>
    <w:rsid w:val="00B3095B"/>
    <w:rsid w:val="00B30999"/>
    <w:rsid w:val="00B30E3B"/>
    <w:rsid w:val="00B3116A"/>
    <w:rsid w:val="00B3136A"/>
    <w:rsid w:val="00B315A0"/>
    <w:rsid w:val="00B31BBD"/>
    <w:rsid w:val="00B32029"/>
    <w:rsid w:val="00B32055"/>
    <w:rsid w:val="00B3265B"/>
    <w:rsid w:val="00B32CEB"/>
    <w:rsid w:val="00B32EE2"/>
    <w:rsid w:val="00B33235"/>
    <w:rsid w:val="00B333BA"/>
    <w:rsid w:val="00B33401"/>
    <w:rsid w:val="00B33990"/>
    <w:rsid w:val="00B33B25"/>
    <w:rsid w:val="00B33BFB"/>
    <w:rsid w:val="00B33D3F"/>
    <w:rsid w:val="00B3421D"/>
    <w:rsid w:val="00B34340"/>
    <w:rsid w:val="00B3450B"/>
    <w:rsid w:val="00B350B9"/>
    <w:rsid w:val="00B352CC"/>
    <w:rsid w:val="00B352D4"/>
    <w:rsid w:val="00B35305"/>
    <w:rsid w:val="00B354E3"/>
    <w:rsid w:val="00B3565A"/>
    <w:rsid w:val="00B357D1"/>
    <w:rsid w:val="00B35824"/>
    <w:rsid w:val="00B35A81"/>
    <w:rsid w:val="00B36079"/>
    <w:rsid w:val="00B36252"/>
    <w:rsid w:val="00B362D4"/>
    <w:rsid w:val="00B3639B"/>
    <w:rsid w:val="00B36434"/>
    <w:rsid w:val="00B36D20"/>
    <w:rsid w:val="00B370A8"/>
    <w:rsid w:val="00B37472"/>
    <w:rsid w:val="00B37690"/>
    <w:rsid w:val="00B37A6A"/>
    <w:rsid w:val="00B37C57"/>
    <w:rsid w:val="00B37C68"/>
    <w:rsid w:val="00B37F0B"/>
    <w:rsid w:val="00B37F99"/>
    <w:rsid w:val="00B40068"/>
    <w:rsid w:val="00B4013A"/>
    <w:rsid w:val="00B40516"/>
    <w:rsid w:val="00B40706"/>
    <w:rsid w:val="00B40C29"/>
    <w:rsid w:val="00B41072"/>
    <w:rsid w:val="00B410C9"/>
    <w:rsid w:val="00B410FB"/>
    <w:rsid w:val="00B41561"/>
    <w:rsid w:val="00B41603"/>
    <w:rsid w:val="00B41665"/>
    <w:rsid w:val="00B41786"/>
    <w:rsid w:val="00B4187B"/>
    <w:rsid w:val="00B41B8E"/>
    <w:rsid w:val="00B41C9A"/>
    <w:rsid w:val="00B41EE8"/>
    <w:rsid w:val="00B4205F"/>
    <w:rsid w:val="00B420D8"/>
    <w:rsid w:val="00B42123"/>
    <w:rsid w:val="00B42136"/>
    <w:rsid w:val="00B423B5"/>
    <w:rsid w:val="00B42598"/>
    <w:rsid w:val="00B425D8"/>
    <w:rsid w:val="00B42612"/>
    <w:rsid w:val="00B4291E"/>
    <w:rsid w:val="00B42A51"/>
    <w:rsid w:val="00B42B64"/>
    <w:rsid w:val="00B43160"/>
    <w:rsid w:val="00B431F9"/>
    <w:rsid w:val="00B43417"/>
    <w:rsid w:val="00B43891"/>
    <w:rsid w:val="00B438F8"/>
    <w:rsid w:val="00B43900"/>
    <w:rsid w:val="00B43A59"/>
    <w:rsid w:val="00B444AE"/>
    <w:rsid w:val="00B445DA"/>
    <w:rsid w:val="00B447D1"/>
    <w:rsid w:val="00B44A79"/>
    <w:rsid w:val="00B44B50"/>
    <w:rsid w:val="00B44DE3"/>
    <w:rsid w:val="00B4501A"/>
    <w:rsid w:val="00B451A3"/>
    <w:rsid w:val="00B45213"/>
    <w:rsid w:val="00B452D2"/>
    <w:rsid w:val="00B4596E"/>
    <w:rsid w:val="00B45A32"/>
    <w:rsid w:val="00B45CC5"/>
    <w:rsid w:val="00B46044"/>
    <w:rsid w:val="00B461BE"/>
    <w:rsid w:val="00B466B8"/>
    <w:rsid w:val="00B466F8"/>
    <w:rsid w:val="00B46FBE"/>
    <w:rsid w:val="00B473C8"/>
    <w:rsid w:val="00B47991"/>
    <w:rsid w:val="00B47DA5"/>
    <w:rsid w:val="00B47DDE"/>
    <w:rsid w:val="00B47E3D"/>
    <w:rsid w:val="00B47E81"/>
    <w:rsid w:val="00B47E87"/>
    <w:rsid w:val="00B47FC3"/>
    <w:rsid w:val="00B50324"/>
    <w:rsid w:val="00B5038F"/>
    <w:rsid w:val="00B504A0"/>
    <w:rsid w:val="00B50A12"/>
    <w:rsid w:val="00B50C01"/>
    <w:rsid w:val="00B51114"/>
    <w:rsid w:val="00B51495"/>
    <w:rsid w:val="00B514F6"/>
    <w:rsid w:val="00B51575"/>
    <w:rsid w:val="00B51A3B"/>
    <w:rsid w:val="00B51EFD"/>
    <w:rsid w:val="00B5221E"/>
    <w:rsid w:val="00B52270"/>
    <w:rsid w:val="00B52B9C"/>
    <w:rsid w:val="00B5312C"/>
    <w:rsid w:val="00B53138"/>
    <w:rsid w:val="00B531D1"/>
    <w:rsid w:val="00B53AE0"/>
    <w:rsid w:val="00B53E56"/>
    <w:rsid w:val="00B53E85"/>
    <w:rsid w:val="00B5408B"/>
    <w:rsid w:val="00B54112"/>
    <w:rsid w:val="00B541EF"/>
    <w:rsid w:val="00B5447E"/>
    <w:rsid w:val="00B54B2C"/>
    <w:rsid w:val="00B54E3F"/>
    <w:rsid w:val="00B54E96"/>
    <w:rsid w:val="00B54F5D"/>
    <w:rsid w:val="00B55159"/>
    <w:rsid w:val="00B551CB"/>
    <w:rsid w:val="00B55C3B"/>
    <w:rsid w:val="00B55F15"/>
    <w:rsid w:val="00B56303"/>
    <w:rsid w:val="00B5671E"/>
    <w:rsid w:val="00B56DBB"/>
    <w:rsid w:val="00B57519"/>
    <w:rsid w:val="00B57830"/>
    <w:rsid w:val="00B57C75"/>
    <w:rsid w:val="00B600ED"/>
    <w:rsid w:val="00B602AE"/>
    <w:rsid w:val="00B602B8"/>
    <w:rsid w:val="00B606E5"/>
    <w:rsid w:val="00B61176"/>
    <w:rsid w:val="00B61212"/>
    <w:rsid w:val="00B61249"/>
    <w:rsid w:val="00B619CA"/>
    <w:rsid w:val="00B61D12"/>
    <w:rsid w:val="00B61F8C"/>
    <w:rsid w:val="00B621B0"/>
    <w:rsid w:val="00B622C8"/>
    <w:rsid w:val="00B62358"/>
    <w:rsid w:val="00B623BC"/>
    <w:rsid w:val="00B625F8"/>
    <w:rsid w:val="00B627BC"/>
    <w:rsid w:val="00B62D98"/>
    <w:rsid w:val="00B62FCE"/>
    <w:rsid w:val="00B63488"/>
    <w:rsid w:val="00B63812"/>
    <w:rsid w:val="00B6390A"/>
    <w:rsid w:val="00B63F22"/>
    <w:rsid w:val="00B6406B"/>
    <w:rsid w:val="00B6407C"/>
    <w:rsid w:val="00B640D7"/>
    <w:rsid w:val="00B6414B"/>
    <w:rsid w:val="00B64675"/>
    <w:rsid w:val="00B64B70"/>
    <w:rsid w:val="00B64D04"/>
    <w:rsid w:val="00B64E03"/>
    <w:rsid w:val="00B64E91"/>
    <w:rsid w:val="00B65185"/>
    <w:rsid w:val="00B653BF"/>
    <w:rsid w:val="00B655BF"/>
    <w:rsid w:val="00B65712"/>
    <w:rsid w:val="00B65CA7"/>
    <w:rsid w:val="00B65E95"/>
    <w:rsid w:val="00B66005"/>
    <w:rsid w:val="00B661CF"/>
    <w:rsid w:val="00B661D9"/>
    <w:rsid w:val="00B66459"/>
    <w:rsid w:val="00B664F8"/>
    <w:rsid w:val="00B66895"/>
    <w:rsid w:val="00B66BC9"/>
    <w:rsid w:val="00B66F75"/>
    <w:rsid w:val="00B6701C"/>
    <w:rsid w:val="00B67233"/>
    <w:rsid w:val="00B675DB"/>
    <w:rsid w:val="00B678DB"/>
    <w:rsid w:val="00B67A45"/>
    <w:rsid w:val="00B67C24"/>
    <w:rsid w:val="00B71358"/>
    <w:rsid w:val="00B71425"/>
    <w:rsid w:val="00B71933"/>
    <w:rsid w:val="00B71D15"/>
    <w:rsid w:val="00B7203C"/>
    <w:rsid w:val="00B7220D"/>
    <w:rsid w:val="00B72298"/>
    <w:rsid w:val="00B7242F"/>
    <w:rsid w:val="00B7258F"/>
    <w:rsid w:val="00B7266F"/>
    <w:rsid w:val="00B72939"/>
    <w:rsid w:val="00B72CE8"/>
    <w:rsid w:val="00B72DB1"/>
    <w:rsid w:val="00B732EC"/>
    <w:rsid w:val="00B73563"/>
    <w:rsid w:val="00B739F5"/>
    <w:rsid w:val="00B73AD3"/>
    <w:rsid w:val="00B73AE7"/>
    <w:rsid w:val="00B73CAC"/>
    <w:rsid w:val="00B741F1"/>
    <w:rsid w:val="00B7431B"/>
    <w:rsid w:val="00B74888"/>
    <w:rsid w:val="00B749C0"/>
    <w:rsid w:val="00B74BB9"/>
    <w:rsid w:val="00B75015"/>
    <w:rsid w:val="00B7527C"/>
    <w:rsid w:val="00B75460"/>
    <w:rsid w:val="00B75517"/>
    <w:rsid w:val="00B755B1"/>
    <w:rsid w:val="00B7587D"/>
    <w:rsid w:val="00B76194"/>
    <w:rsid w:val="00B763A5"/>
    <w:rsid w:val="00B76494"/>
    <w:rsid w:val="00B768BE"/>
    <w:rsid w:val="00B76E44"/>
    <w:rsid w:val="00B77082"/>
    <w:rsid w:val="00B77180"/>
    <w:rsid w:val="00B7729A"/>
    <w:rsid w:val="00B7789C"/>
    <w:rsid w:val="00B77950"/>
    <w:rsid w:val="00B77A87"/>
    <w:rsid w:val="00B77B13"/>
    <w:rsid w:val="00B77D07"/>
    <w:rsid w:val="00B802EC"/>
    <w:rsid w:val="00B8041D"/>
    <w:rsid w:val="00B80834"/>
    <w:rsid w:val="00B811FB"/>
    <w:rsid w:val="00B81676"/>
    <w:rsid w:val="00B817C7"/>
    <w:rsid w:val="00B8189A"/>
    <w:rsid w:val="00B81A29"/>
    <w:rsid w:val="00B81D68"/>
    <w:rsid w:val="00B81E14"/>
    <w:rsid w:val="00B82023"/>
    <w:rsid w:val="00B82C35"/>
    <w:rsid w:val="00B82C73"/>
    <w:rsid w:val="00B82D4E"/>
    <w:rsid w:val="00B83023"/>
    <w:rsid w:val="00B83389"/>
    <w:rsid w:val="00B833CE"/>
    <w:rsid w:val="00B83658"/>
    <w:rsid w:val="00B837D4"/>
    <w:rsid w:val="00B8388D"/>
    <w:rsid w:val="00B83AA0"/>
    <w:rsid w:val="00B83D65"/>
    <w:rsid w:val="00B83EB3"/>
    <w:rsid w:val="00B840C2"/>
    <w:rsid w:val="00B841D0"/>
    <w:rsid w:val="00B843DD"/>
    <w:rsid w:val="00B8441D"/>
    <w:rsid w:val="00B845A4"/>
    <w:rsid w:val="00B84678"/>
    <w:rsid w:val="00B84AAA"/>
    <w:rsid w:val="00B84CF5"/>
    <w:rsid w:val="00B84F5A"/>
    <w:rsid w:val="00B85190"/>
    <w:rsid w:val="00B854C8"/>
    <w:rsid w:val="00B8551A"/>
    <w:rsid w:val="00B85A45"/>
    <w:rsid w:val="00B860CA"/>
    <w:rsid w:val="00B8617B"/>
    <w:rsid w:val="00B86243"/>
    <w:rsid w:val="00B8657E"/>
    <w:rsid w:val="00B867C6"/>
    <w:rsid w:val="00B86AF4"/>
    <w:rsid w:val="00B86CB4"/>
    <w:rsid w:val="00B86D40"/>
    <w:rsid w:val="00B87333"/>
    <w:rsid w:val="00B874AF"/>
    <w:rsid w:val="00B87897"/>
    <w:rsid w:val="00B878FE"/>
    <w:rsid w:val="00B87BA4"/>
    <w:rsid w:val="00B87C19"/>
    <w:rsid w:val="00B87DC9"/>
    <w:rsid w:val="00B87E8B"/>
    <w:rsid w:val="00B87EA9"/>
    <w:rsid w:val="00B90066"/>
    <w:rsid w:val="00B9025B"/>
    <w:rsid w:val="00B90717"/>
    <w:rsid w:val="00B90C14"/>
    <w:rsid w:val="00B90C21"/>
    <w:rsid w:val="00B90D2A"/>
    <w:rsid w:val="00B90E09"/>
    <w:rsid w:val="00B90FCD"/>
    <w:rsid w:val="00B912A2"/>
    <w:rsid w:val="00B91483"/>
    <w:rsid w:val="00B918E9"/>
    <w:rsid w:val="00B9233E"/>
    <w:rsid w:val="00B92561"/>
    <w:rsid w:val="00B9269C"/>
    <w:rsid w:val="00B92B1D"/>
    <w:rsid w:val="00B92FFB"/>
    <w:rsid w:val="00B931EE"/>
    <w:rsid w:val="00B936CE"/>
    <w:rsid w:val="00B936EF"/>
    <w:rsid w:val="00B9389A"/>
    <w:rsid w:val="00B93F0B"/>
    <w:rsid w:val="00B94616"/>
    <w:rsid w:val="00B94935"/>
    <w:rsid w:val="00B94D37"/>
    <w:rsid w:val="00B94DBE"/>
    <w:rsid w:val="00B94EB8"/>
    <w:rsid w:val="00B95050"/>
    <w:rsid w:val="00B954F7"/>
    <w:rsid w:val="00B95602"/>
    <w:rsid w:val="00B95791"/>
    <w:rsid w:val="00B958DF"/>
    <w:rsid w:val="00B95D6A"/>
    <w:rsid w:val="00B9695D"/>
    <w:rsid w:val="00B96A11"/>
    <w:rsid w:val="00B97173"/>
    <w:rsid w:val="00B97177"/>
    <w:rsid w:val="00B97407"/>
    <w:rsid w:val="00B97417"/>
    <w:rsid w:val="00B97623"/>
    <w:rsid w:val="00B97A01"/>
    <w:rsid w:val="00B97E3B"/>
    <w:rsid w:val="00BA02FF"/>
    <w:rsid w:val="00BA083D"/>
    <w:rsid w:val="00BA0BD0"/>
    <w:rsid w:val="00BA0CDB"/>
    <w:rsid w:val="00BA0FE5"/>
    <w:rsid w:val="00BA1140"/>
    <w:rsid w:val="00BA11DA"/>
    <w:rsid w:val="00BA1FBF"/>
    <w:rsid w:val="00BA203E"/>
    <w:rsid w:val="00BA2379"/>
    <w:rsid w:val="00BA29F2"/>
    <w:rsid w:val="00BA2E6F"/>
    <w:rsid w:val="00BA2F01"/>
    <w:rsid w:val="00BA2F7A"/>
    <w:rsid w:val="00BA32ED"/>
    <w:rsid w:val="00BA35FF"/>
    <w:rsid w:val="00BA3B30"/>
    <w:rsid w:val="00BA4006"/>
    <w:rsid w:val="00BA4135"/>
    <w:rsid w:val="00BA41E8"/>
    <w:rsid w:val="00BA439D"/>
    <w:rsid w:val="00BA4C68"/>
    <w:rsid w:val="00BA4DF7"/>
    <w:rsid w:val="00BA51F1"/>
    <w:rsid w:val="00BA5566"/>
    <w:rsid w:val="00BA5961"/>
    <w:rsid w:val="00BA5B72"/>
    <w:rsid w:val="00BA6184"/>
    <w:rsid w:val="00BA6691"/>
    <w:rsid w:val="00BA6A39"/>
    <w:rsid w:val="00BA6C1D"/>
    <w:rsid w:val="00BA6DF1"/>
    <w:rsid w:val="00BA6F3C"/>
    <w:rsid w:val="00BA6F7F"/>
    <w:rsid w:val="00BA720C"/>
    <w:rsid w:val="00BA7245"/>
    <w:rsid w:val="00BA7263"/>
    <w:rsid w:val="00BA749B"/>
    <w:rsid w:val="00BA77D5"/>
    <w:rsid w:val="00BA7C32"/>
    <w:rsid w:val="00BA7CE1"/>
    <w:rsid w:val="00BB0060"/>
    <w:rsid w:val="00BB04A3"/>
    <w:rsid w:val="00BB055D"/>
    <w:rsid w:val="00BB0604"/>
    <w:rsid w:val="00BB0A55"/>
    <w:rsid w:val="00BB0BDF"/>
    <w:rsid w:val="00BB11A2"/>
    <w:rsid w:val="00BB12EB"/>
    <w:rsid w:val="00BB1444"/>
    <w:rsid w:val="00BB1767"/>
    <w:rsid w:val="00BB18DF"/>
    <w:rsid w:val="00BB1A0C"/>
    <w:rsid w:val="00BB1F2E"/>
    <w:rsid w:val="00BB272B"/>
    <w:rsid w:val="00BB2BA0"/>
    <w:rsid w:val="00BB2C88"/>
    <w:rsid w:val="00BB2EEA"/>
    <w:rsid w:val="00BB3190"/>
    <w:rsid w:val="00BB31A0"/>
    <w:rsid w:val="00BB321E"/>
    <w:rsid w:val="00BB32BF"/>
    <w:rsid w:val="00BB350D"/>
    <w:rsid w:val="00BB35ED"/>
    <w:rsid w:val="00BB39E7"/>
    <w:rsid w:val="00BB3C51"/>
    <w:rsid w:val="00BB43CA"/>
    <w:rsid w:val="00BB4872"/>
    <w:rsid w:val="00BB4BE8"/>
    <w:rsid w:val="00BB4E4E"/>
    <w:rsid w:val="00BB50C3"/>
    <w:rsid w:val="00BB52E3"/>
    <w:rsid w:val="00BB5815"/>
    <w:rsid w:val="00BB5A7C"/>
    <w:rsid w:val="00BB5D33"/>
    <w:rsid w:val="00BB5DDB"/>
    <w:rsid w:val="00BB5F16"/>
    <w:rsid w:val="00BB6091"/>
    <w:rsid w:val="00BB6119"/>
    <w:rsid w:val="00BB6158"/>
    <w:rsid w:val="00BB6176"/>
    <w:rsid w:val="00BB644C"/>
    <w:rsid w:val="00BB656D"/>
    <w:rsid w:val="00BB669C"/>
    <w:rsid w:val="00BB6773"/>
    <w:rsid w:val="00BB688D"/>
    <w:rsid w:val="00BB7010"/>
    <w:rsid w:val="00BB7597"/>
    <w:rsid w:val="00BB7C49"/>
    <w:rsid w:val="00BB7D23"/>
    <w:rsid w:val="00BC00B8"/>
    <w:rsid w:val="00BC04F4"/>
    <w:rsid w:val="00BC0650"/>
    <w:rsid w:val="00BC06C1"/>
    <w:rsid w:val="00BC080D"/>
    <w:rsid w:val="00BC0CBA"/>
    <w:rsid w:val="00BC0E09"/>
    <w:rsid w:val="00BC0E27"/>
    <w:rsid w:val="00BC1013"/>
    <w:rsid w:val="00BC10AA"/>
    <w:rsid w:val="00BC127A"/>
    <w:rsid w:val="00BC1288"/>
    <w:rsid w:val="00BC1597"/>
    <w:rsid w:val="00BC15AC"/>
    <w:rsid w:val="00BC15F6"/>
    <w:rsid w:val="00BC1BA8"/>
    <w:rsid w:val="00BC1CB6"/>
    <w:rsid w:val="00BC1CE0"/>
    <w:rsid w:val="00BC27CD"/>
    <w:rsid w:val="00BC2AC0"/>
    <w:rsid w:val="00BC2ADD"/>
    <w:rsid w:val="00BC2E15"/>
    <w:rsid w:val="00BC2F92"/>
    <w:rsid w:val="00BC2FF2"/>
    <w:rsid w:val="00BC3009"/>
    <w:rsid w:val="00BC31D5"/>
    <w:rsid w:val="00BC31F8"/>
    <w:rsid w:val="00BC34BA"/>
    <w:rsid w:val="00BC37DC"/>
    <w:rsid w:val="00BC44FF"/>
    <w:rsid w:val="00BC467E"/>
    <w:rsid w:val="00BC47B2"/>
    <w:rsid w:val="00BC49C4"/>
    <w:rsid w:val="00BC4D57"/>
    <w:rsid w:val="00BC4DA5"/>
    <w:rsid w:val="00BC4EA2"/>
    <w:rsid w:val="00BC5333"/>
    <w:rsid w:val="00BC5F00"/>
    <w:rsid w:val="00BC5F50"/>
    <w:rsid w:val="00BC609D"/>
    <w:rsid w:val="00BC65F8"/>
    <w:rsid w:val="00BC669D"/>
    <w:rsid w:val="00BC69EB"/>
    <w:rsid w:val="00BC6A31"/>
    <w:rsid w:val="00BC6A69"/>
    <w:rsid w:val="00BC6B66"/>
    <w:rsid w:val="00BC6B90"/>
    <w:rsid w:val="00BC6D44"/>
    <w:rsid w:val="00BC7620"/>
    <w:rsid w:val="00BC7802"/>
    <w:rsid w:val="00BC7B94"/>
    <w:rsid w:val="00BC7BE6"/>
    <w:rsid w:val="00BC7DC3"/>
    <w:rsid w:val="00BD004D"/>
    <w:rsid w:val="00BD0240"/>
    <w:rsid w:val="00BD0782"/>
    <w:rsid w:val="00BD0948"/>
    <w:rsid w:val="00BD0B7B"/>
    <w:rsid w:val="00BD0BFB"/>
    <w:rsid w:val="00BD0C9B"/>
    <w:rsid w:val="00BD0E08"/>
    <w:rsid w:val="00BD107E"/>
    <w:rsid w:val="00BD1266"/>
    <w:rsid w:val="00BD1484"/>
    <w:rsid w:val="00BD17B4"/>
    <w:rsid w:val="00BD1BC8"/>
    <w:rsid w:val="00BD1C89"/>
    <w:rsid w:val="00BD1DC2"/>
    <w:rsid w:val="00BD1E4A"/>
    <w:rsid w:val="00BD1EE0"/>
    <w:rsid w:val="00BD201B"/>
    <w:rsid w:val="00BD2043"/>
    <w:rsid w:val="00BD2095"/>
    <w:rsid w:val="00BD21D6"/>
    <w:rsid w:val="00BD22DC"/>
    <w:rsid w:val="00BD2499"/>
    <w:rsid w:val="00BD2CA2"/>
    <w:rsid w:val="00BD304B"/>
    <w:rsid w:val="00BD3170"/>
    <w:rsid w:val="00BD31B8"/>
    <w:rsid w:val="00BD357F"/>
    <w:rsid w:val="00BD3836"/>
    <w:rsid w:val="00BD3935"/>
    <w:rsid w:val="00BD3C97"/>
    <w:rsid w:val="00BD4147"/>
    <w:rsid w:val="00BD41F6"/>
    <w:rsid w:val="00BD4494"/>
    <w:rsid w:val="00BD44A2"/>
    <w:rsid w:val="00BD495D"/>
    <w:rsid w:val="00BD49CF"/>
    <w:rsid w:val="00BD4AA1"/>
    <w:rsid w:val="00BD4D8F"/>
    <w:rsid w:val="00BD502D"/>
    <w:rsid w:val="00BD518C"/>
    <w:rsid w:val="00BD561B"/>
    <w:rsid w:val="00BD59AC"/>
    <w:rsid w:val="00BD5ABF"/>
    <w:rsid w:val="00BD5C5C"/>
    <w:rsid w:val="00BD5F10"/>
    <w:rsid w:val="00BD5F87"/>
    <w:rsid w:val="00BD6097"/>
    <w:rsid w:val="00BD61DC"/>
    <w:rsid w:val="00BD6334"/>
    <w:rsid w:val="00BD64A5"/>
    <w:rsid w:val="00BD659F"/>
    <w:rsid w:val="00BD65D9"/>
    <w:rsid w:val="00BD681C"/>
    <w:rsid w:val="00BD6C64"/>
    <w:rsid w:val="00BD6DB3"/>
    <w:rsid w:val="00BD6E16"/>
    <w:rsid w:val="00BD6EAA"/>
    <w:rsid w:val="00BD71D6"/>
    <w:rsid w:val="00BD7227"/>
    <w:rsid w:val="00BD7316"/>
    <w:rsid w:val="00BD75F2"/>
    <w:rsid w:val="00BD7717"/>
    <w:rsid w:val="00BD7785"/>
    <w:rsid w:val="00BD77C6"/>
    <w:rsid w:val="00BD7C54"/>
    <w:rsid w:val="00BD7F00"/>
    <w:rsid w:val="00BE0183"/>
    <w:rsid w:val="00BE0209"/>
    <w:rsid w:val="00BE0426"/>
    <w:rsid w:val="00BE0692"/>
    <w:rsid w:val="00BE0EA2"/>
    <w:rsid w:val="00BE0ED2"/>
    <w:rsid w:val="00BE1405"/>
    <w:rsid w:val="00BE1466"/>
    <w:rsid w:val="00BE1810"/>
    <w:rsid w:val="00BE24CB"/>
    <w:rsid w:val="00BE26D4"/>
    <w:rsid w:val="00BE27FE"/>
    <w:rsid w:val="00BE28CF"/>
    <w:rsid w:val="00BE2F1C"/>
    <w:rsid w:val="00BE319C"/>
    <w:rsid w:val="00BE37D1"/>
    <w:rsid w:val="00BE38C6"/>
    <w:rsid w:val="00BE3CBA"/>
    <w:rsid w:val="00BE3FC5"/>
    <w:rsid w:val="00BE4389"/>
    <w:rsid w:val="00BE43B2"/>
    <w:rsid w:val="00BE443A"/>
    <w:rsid w:val="00BE4775"/>
    <w:rsid w:val="00BE49CB"/>
    <w:rsid w:val="00BE4B84"/>
    <w:rsid w:val="00BE4CED"/>
    <w:rsid w:val="00BE4DE3"/>
    <w:rsid w:val="00BE5525"/>
    <w:rsid w:val="00BE5812"/>
    <w:rsid w:val="00BE589D"/>
    <w:rsid w:val="00BE58F7"/>
    <w:rsid w:val="00BE590A"/>
    <w:rsid w:val="00BE5944"/>
    <w:rsid w:val="00BE5D4A"/>
    <w:rsid w:val="00BE5EDD"/>
    <w:rsid w:val="00BE5EEC"/>
    <w:rsid w:val="00BE608F"/>
    <w:rsid w:val="00BE69B5"/>
    <w:rsid w:val="00BE6B9D"/>
    <w:rsid w:val="00BE6BE4"/>
    <w:rsid w:val="00BE6C0D"/>
    <w:rsid w:val="00BE7138"/>
    <w:rsid w:val="00BE7296"/>
    <w:rsid w:val="00BE75C0"/>
    <w:rsid w:val="00BE77F2"/>
    <w:rsid w:val="00BE7CC4"/>
    <w:rsid w:val="00BE7FF0"/>
    <w:rsid w:val="00BF038F"/>
    <w:rsid w:val="00BF0542"/>
    <w:rsid w:val="00BF0596"/>
    <w:rsid w:val="00BF0792"/>
    <w:rsid w:val="00BF0A9F"/>
    <w:rsid w:val="00BF0AB5"/>
    <w:rsid w:val="00BF0AF2"/>
    <w:rsid w:val="00BF0F22"/>
    <w:rsid w:val="00BF1281"/>
    <w:rsid w:val="00BF1302"/>
    <w:rsid w:val="00BF1329"/>
    <w:rsid w:val="00BF1349"/>
    <w:rsid w:val="00BF1628"/>
    <w:rsid w:val="00BF174B"/>
    <w:rsid w:val="00BF18D9"/>
    <w:rsid w:val="00BF1960"/>
    <w:rsid w:val="00BF1E2C"/>
    <w:rsid w:val="00BF1E4B"/>
    <w:rsid w:val="00BF1F26"/>
    <w:rsid w:val="00BF20B8"/>
    <w:rsid w:val="00BF21C0"/>
    <w:rsid w:val="00BF2401"/>
    <w:rsid w:val="00BF299F"/>
    <w:rsid w:val="00BF3029"/>
    <w:rsid w:val="00BF3217"/>
    <w:rsid w:val="00BF34F1"/>
    <w:rsid w:val="00BF366D"/>
    <w:rsid w:val="00BF38D7"/>
    <w:rsid w:val="00BF39C3"/>
    <w:rsid w:val="00BF3DDB"/>
    <w:rsid w:val="00BF3EFA"/>
    <w:rsid w:val="00BF4318"/>
    <w:rsid w:val="00BF438B"/>
    <w:rsid w:val="00BF4456"/>
    <w:rsid w:val="00BF489E"/>
    <w:rsid w:val="00BF52CA"/>
    <w:rsid w:val="00BF535A"/>
    <w:rsid w:val="00BF5427"/>
    <w:rsid w:val="00BF54C9"/>
    <w:rsid w:val="00BF55C5"/>
    <w:rsid w:val="00BF58B4"/>
    <w:rsid w:val="00BF5D32"/>
    <w:rsid w:val="00BF5E15"/>
    <w:rsid w:val="00BF5ED4"/>
    <w:rsid w:val="00BF5FA3"/>
    <w:rsid w:val="00BF62B5"/>
    <w:rsid w:val="00BF68D0"/>
    <w:rsid w:val="00BF6993"/>
    <w:rsid w:val="00BF69ED"/>
    <w:rsid w:val="00BF6A47"/>
    <w:rsid w:val="00BF6A61"/>
    <w:rsid w:val="00BF6BFF"/>
    <w:rsid w:val="00BF6DC5"/>
    <w:rsid w:val="00BF6DF4"/>
    <w:rsid w:val="00BF7219"/>
    <w:rsid w:val="00BF72F1"/>
    <w:rsid w:val="00BF7424"/>
    <w:rsid w:val="00BF745E"/>
    <w:rsid w:val="00BF78AD"/>
    <w:rsid w:val="00BF798D"/>
    <w:rsid w:val="00BF7AC6"/>
    <w:rsid w:val="00BF7C32"/>
    <w:rsid w:val="00BF7F6E"/>
    <w:rsid w:val="00C00094"/>
    <w:rsid w:val="00C002DC"/>
    <w:rsid w:val="00C0034E"/>
    <w:rsid w:val="00C0060F"/>
    <w:rsid w:val="00C00CB4"/>
    <w:rsid w:val="00C00DC2"/>
    <w:rsid w:val="00C010DA"/>
    <w:rsid w:val="00C0117C"/>
    <w:rsid w:val="00C012D8"/>
    <w:rsid w:val="00C013D7"/>
    <w:rsid w:val="00C01613"/>
    <w:rsid w:val="00C0177B"/>
    <w:rsid w:val="00C02361"/>
    <w:rsid w:val="00C026D3"/>
    <w:rsid w:val="00C0275A"/>
    <w:rsid w:val="00C0280D"/>
    <w:rsid w:val="00C0297E"/>
    <w:rsid w:val="00C029DD"/>
    <w:rsid w:val="00C02A65"/>
    <w:rsid w:val="00C02A6A"/>
    <w:rsid w:val="00C02A7D"/>
    <w:rsid w:val="00C02B6A"/>
    <w:rsid w:val="00C02CB1"/>
    <w:rsid w:val="00C02EDF"/>
    <w:rsid w:val="00C030DD"/>
    <w:rsid w:val="00C0389C"/>
    <w:rsid w:val="00C03BC0"/>
    <w:rsid w:val="00C03E18"/>
    <w:rsid w:val="00C041CF"/>
    <w:rsid w:val="00C041D8"/>
    <w:rsid w:val="00C04638"/>
    <w:rsid w:val="00C04643"/>
    <w:rsid w:val="00C0481B"/>
    <w:rsid w:val="00C049F9"/>
    <w:rsid w:val="00C04AAC"/>
    <w:rsid w:val="00C04AD0"/>
    <w:rsid w:val="00C04E20"/>
    <w:rsid w:val="00C0513F"/>
    <w:rsid w:val="00C052F1"/>
    <w:rsid w:val="00C053AC"/>
    <w:rsid w:val="00C0553A"/>
    <w:rsid w:val="00C056D5"/>
    <w:rsid w:val="00C05A90"/>
    <w:rsid w:val="00C06252"/>
    <w:rsid w:val="00C0632C"/>
    <w:rsid w:val="00C065CD"/>
    <w:rsid w:val="00C065E8"/>
    <w:rsid w:val="00C06943"/>
    <w:rsid w:val="00C069CD"/>
    <w:rsid w:val="00C06BDB"/>
    <w:rsid w:val="00C07079"/>
    <w:rsid w:val="00C07581"/>
    <w:rsid w:val="00C07602"/>
    <w:rsid w:val="00C07889"/>
    <w:rsid w:val="00C07B0C"/>
    <w:rsid w:val="00C07C1A"/>
    <w:rsid w:val="00C07CF6"/>
    <w:rsid w:val="00C1013B"/>
    <w:rsid w:val="00C101D8"/>
    <w:rsid w:val="00C105DD"/>
    <w:rsid w:val="00C106DE"/>
    <w:rsid w:val="00C1077C"/>
    <w:rsid w:val="00C107DB"/>
    <w:rsid w:val="00C108B5"/>
    <w:rsid w:val="00C10D4F"/>
    <w:rsid w:val="00C10FC5"/>
    <w:rsid w:val="00C110EF"/>
    <w:rsid w:val="00C11A4C"/>
    <w:rsid w:val="00C11E0F"/>
    <w:rsid w:val="00C11F8E"/>
    <w:rsid w:val="00C12179"/>
    <w:rsid w:val="00C121AF"/>
    <w:rsid w:val="00C12380"/>
    <w:rsid w:val="00C12384"/>
    <w:rsid w:val="00C12716"/>
    <w:rsid w:val="00C12A9E"/>
    <w:rsid w:val="00C12BE3"/>
    <w:rsid w:val="00C12E61"/>
    <w:rsid w:val="00C1389E"/>
    <w:rsid w:val="00C13A4D"/>
    <w:rsid w:val="00C1439D"/>
    <w:rsid w:val="00C14568"/>
    <w:rsid w:val="00C14EF2"/>
    <w:rsid w:val="00C14F7F"/>
    <w:rsid w:val="00C15036"/>
    <w:rsid w:val="00C15343"/>
    <w:rsid w:val="00C15485"/>
    <w:rsid w:val="00C158E6"/>
    <w:rsid w:val="00C15985"/>
    <w:rsid w:val="00C15A54"/>
    <w:rsid w:val="00C15BD9"/>
    <w:rsid w:val="00C162B1"/>
    <w:rsid w:val="00C163E1"/>
    <w:rsid w:val="00C1647E"/>
    <w:rsid w:val="00C16665"/>
    <w:rsid w:val="00C16F63"/>
    <w:rsid w:val="00C16F92"/>
    <w:rsid w:val="00C1706D"/>
    <w:rsid w:val="00C171A0"/>
    <w:rsid w:val="00C17366"/>
    <w:rsid w:val="00C17748"/>
    <w:rsid w:val="00C177BD"/>
    <w:rsid w:val="00C17DA3"/>
    <w:rsid w:val="00C17DE6"/>
    <w:rsid w:val="00C17E7A"/>
    <w:rsid w:val="00C17E83"/>
    <w:rsid w:val="00C2038A"/>
    <w:rsid w:val="00C2047B"/>
    <w:rsid w:val="00C20752"/>
    <w:rsid w:val="00C208C5"/>
    <w:rsid w:val="00C20BCF"/>
    <w:rsid w:val="00C20C18"/>
    <w:rsid w:val="00C20DF4"/>
    <w:rsid w:val="00C211FE"/>
    <w:rsid w:val="00C21728"/>
    <w:rsid w:val="00C21AAB"/>
    <w:rsid w:val="00C22273"/>
    <w:rsid w:val="00C2235D"/>
    <w:rsid w:val="00C22483"/>
    <w:rsid w:val="00C22BD0"/>
    <w:rsid w:val="00C22D11"/>
    <w:rsid w:val="00C22D94"/>
    <w:rsid w:val="00C230F2"/>
    <w:rsid w:val="00C231F9"/>
    <w:rsid w:val="00C23BF8"/>
    <w:rsid w:val="00C23DBC"/>
    <w:rsid w:val="00C23EE8"/>
    <w:rsid w:val="00C240BA"/>
    <w:rsid w:val="00C244B4"/>
    <w:rsid w:val="00C24667"/>
    <w:rsid w:val="00C24C47"/>
    <w:rsid w:val="00C24EA7"/>
    <w:rsid w:val="00C24EE4"/>
    <w:rsid w:val="00C24F43"/>
    <w:rsid w:val="00C24FBD"/>
    <w:rsid w:val="00C2529B"/>
    <w:rsid w:val="00C2536A"/>
    <w:rsid w:val="00C25416"/>
    <w:rsid w:val="00C25481"/>
    <w:rsid w:val="00C259EC"/>
    <w:rsid w:val="00C25C73"/>
    <w:rsid w:val="00C25E39"/>
    <w:rsid w:val="00C26973"/>
    <w:rsid w:val="00C26DF9"/>
    <w:rsid w:val="00C27014"/>
    <w:rsid w:val="00C271BC"/>
    <w:rsid w:val="00C27222"/>
    <w:rsid w:val="00C2735F"/>
    <w:rsid w:val="00C273A3"/>
    <w:rsid w:val="00C27597"/>
    <w:rsid w:val="00C2798B"/>
    <w:rsid w:val="00C279A4"/>
    <w:rsid w:val="00C27AC9"/>
    <w:rsid w:val="00C27AE0"/>
    <w:rsid w:val="00C27E30"/>
    <w:rsid w:val="00C30B93"/>
    <w:rsid w:val="00C30E40"/>
    <w:rsid w:val="00C310BA"/>
    <w:rsid w:val="00C315BF"/>
    <w:rsid w:val="00C3182F"/>
    <w:rsid w:val="00C31AED"/>
    <w:rsid w:val="00C31B72"/>
    <w:rsid w:val="00C31E30"/>
    <w:rsid w:val="00C31FDE"/>
    <w:rsid w:val="00C323A1"/>
    <w:rsid w:val="00C329F2"/>
    <w:rsid w:val="00C32AE8"/>
    <w:rsid w:val="00C32CD4"/>
    <w:rsid w:val="00C32E87"/>
    <w:rsid w:val="00C33133"/>
    <w:rsid w:val="00C33341"/>
    <w:rsid w:val="00C336F1"/>
    <w:rsid w:val="00C33AB2"/>
    <w:rsid w:val="00C33E44"/>
    <w:rsid w:val="00C340AA"/>
    <w:rsid w:val="00C3414C"/>
    <w:rsid w:val="00C34248"/>
    <w:rsid w:val="00C342B9"/>
    <w:rsid w:val="00C345BA"/>
    <w:rsid w:val="00C346FA"/>
    <w:rsid w:val="00C34833"/>
    <w:rsid w:val="00C34ABB"/>
    <w:rsid w:val="00C34AE2"/>
    <w:rsid w:val="00C34B7F"/>
    <w:rsid w:val="00C34E3B"/>
    <w:rsid w:val="00C34FB9"/>
    <w:rsid w:val="00C356E4"/>
    <w:rsid w:val="00C35AAC"/>
    <w:rsid w:val="00C35CE2"/>
    <w:rsid w:val="00C35E06"/>
    <w:rsid w:val="00C35FB6"/>
    <w:rsid w:val="00C36539"/>
    <w:rsid w:val="00C36940"/>
    <w:rsid w:val="00C36A58"/>
    <w:rsid w:val="00C36AA3"/>
    <w:rsid w:val="00C36AD1"/>
    <w:rsid w:val="00C36AEA"/>
    <w:rsid w:val="00C36CAD"/>
    <w:rsid w:val="00C37193"/>
    <w:rsid w:val="00C372C1"/>
    <w:rsid w:val="00C3784F"/>
    <w:rsid w:val="00C37928"/>
    <w:rsid w:val="00C37C88"/>
    <w:rsid w:val="00C37E57"/>
    <w:rsid w:val="00C40305"/>
    <w:rsid w:val="00C40621"/>
    <w:rsid w:val="00C408A4"/>
    <w:rsid w:val="00C40BC5"/>
    <w:rsid w:val="00C41018"/>
    <w:rsid w:val="00C412E7"/>
    <w:rsid w:val="00C41791"/>
    <w:rsid w:val="00C4187B"/>
    <w:rsid w:val="00C4188B"/>
    <w:rsid w:val="00C41CA4"/>
    <w:rsid w:val="00C42183"/>
    <w:rsid w:val="00C42272"/>
    <w:rsid w:val="00C42360"/>
    <w:rsid w:val="00C423ED"/>
    <w:rsid w:val="00C425DD"/>
    <w:rsid w:val="00C425E1"/>
    <w:rsid w:val="00C425F0"/>
    <w:rsid w:val="00C42908"/>
    <w:rsid w:val="00C42A64"/>
    <w:rsid w:val="00C42E2E"/>
    <w:rsid w:val="00C42E75"/>
    <w:rsid w:val="00C4303D"/>
    <w:rsid w:val="00C4358B"/>
    <w:rsid w:val="00C435D9"/>
    <w:rsid w:val="00C43987"/>
    <w:rsid w:val="00C43CFE"/>
    <w:rsid w:val="00C44204"/>
    <w:rsid w:val="00C44552"/>
    <w:rsid w:val="00C44CDD"/>
    <w:rsid w:val="00C44F58"/>
    <w:rsid w:val="00C44FFC"/>
    <w:rsid w:val="00C45333"/>
    <w:rsid w:val="00C45961"/>
    <w:rsid w:val="00C4598F"/>
    <w:rsid w:val="00C45AFE"/>
    <w:rsid w:val="00C45BF3"/>
    <w:rsid w:val="00C45F90"/>
    <w:rsid w:val="00C46298"/>
    <w:rsid w:val="00C46AB4"/>
    <w:rsid w:val="00C46F06"/>
    <w:rsid w:val="00C46FD5"/>
    <w:rsid w:val="00C47205"/>
    <w:rsid w:val="00C47524"/>
    <w:rsid w:val="00C475FB"/>
    <w:rsid w:val="00C4794E"/>
    <w:rsid w:val="00C47B80"/>
    <w:rsid w:val="00C47B9C"/>
    <w:rsid w:val="00C50631"/>
    <w:rsid w:val="00C50756"/>
    <w:rsid w:val="00C50A38"/>
    <w:rsid w:val="00C50A4D"/>
    <w:rsid w:val="00C50CB4"/>
    <w:rsid w:val="00C50D2F"/>
    <w:rsid w:val="00C50E08"/>
    <w:rsid w:val="00C511FE"/>
    <w:rsid w:val="00C51208"/>
    <w:rsid w:val="00C51436"/>
    <w:rsid w:val="00C51815"/>
    <w:rsid w:val="00C51834"/>
    <w:rsid w:val="00C5195F"/>
    <w:rsid w:val="00C51C82"/>
    <w:rsid w:val="00C521D1"/>
    <w:rsid w:val="00C5234A"/>
    <w:rsid w:val="00C525B6"/>
    <w:rsid w:val="00C5279D"/>
    <w:rsid w:val="00C5289A"/>
    <w:rsid w:val="00C52931"/>
    <w:rsid w:val="00C52971"/>
    <w:rsid w:val="00C52B1F"/>
    <w:rsid w:val="00C535C6"/>
    <w:rsid w:val="00C53768"/>
    <w:rsid w:val="00C5398A"/>
    <w:rsid w:val="00C53A92"/>
    <w:rsid w:val="00C53B66"/>
    <w:rsid w:val="00C53C50"/>
    <w:rsid w:val="00C53C98"/>
    <w:rsid w:val="00C53EB0"/>
    <w:rsid w:val="00C54507"/>
    <w:rsid w:val="00C54898"/>
    <w:rsid w:val="00C54C74"/>
    <w:rsid w:val="00C54F7D"/>
    <w:rsid w:val="00C555CF"/>
    <w:rsid w:val="00C558FD"/>
    <w:rsid w:val="00C55A80"/>
    <w:rsid w:val="00C55BDE"/>
    <w:rsid w:val="00C55CFE"/>
    <w:rsid w:val="00C565D9"/>
    <w:rsid w:val="00C56BBA"/>
    <w:rsid w:val="00C5723B"/>
    <w:rsid w:val="00C5736D"/>
    <w:rsid w:val="00C5750F"/>
    <w:rsid w:val="00C57556"/>
    <w:rsid w:val="00C575EB"/>
    <w:rsid w:val="00C57979"/>
    <w:rsid w:val="00C57A47"/>
    <w:rsid w:val="00C57B03"/>
    <w:rsid w:val="00C57B86"/>
    <w:rsid w:val="00C60818"/>
    <w:rsid w:val="00C6095C"/>
    <w:rsid w:val="00C60B17"/>
    <w:rsid w:val="00C61032"/>
    <w:rsid w:val="00C612F0"/>
    <w:rsid w:val="00C615AC"/>
    <w:rsid w:val="00C616CC"/>
    <w:rsid w:val="00C617C4"/>
    <w:rsid w:val="00C618B3"/>
    <w:rsid w:val="00C61C31"/>
    <w:rsid w:val="00C6218A"/>
    <w:rsid w:val="00C621C9"/>
    <w:rsid w:val="00C62292"/>
    <w:rsid w:val="00C622D0"/>
    <w:rsid w:val="00C6245B"/>
    <w:rsid w:val="00C62794"/>
    <w:rsid w:val="00C62C67"/>
    <w:rsid w:val="00C62CA1"/>
    <w:rsid w:val="00C62F04"/>
    <w:rsid w:val="00C632E3"/>
    <w:rsid w:val="00C632F0"/>
    <w:rsid w:val="00C63422"/>
    <w:rsid w:val="00C63713"/>
    <w:rsid w:val="00C63C55"/>
    <w:rsid w:val="00C63C9E"/>
    <w:rsid w:val="00C63E36"/>
    <w:rsid w:val="00C64007"/>
    <w:rsid w:val="00C647CF"/>
    <w:rsid w:val="00C64909"/>
    <w:rsid w:val="00C64E91"/>
    <w:rsid w:val="00C64F1A"/>
    <w:rsid w:val="00C653BE"/>
    <w:rsid w:val="00C653D5"/>
    <w:rsid w:val="00C65A78"/>
    <w:rsid w:val="00C65AC6"/>
    <w:rsid w:val="00C66138"/>
    <w:rsid w:val="00C667C3"/>
    <w:rsid w:val="00C6683D"/>
    <w:rsid w:val="00C669EC"/>
    <w:rsid w:val="00C66A71"/>
    <w:rsid w:val="00C66AF3"/>
    <w:rsid w:val="00C66BDD"/>
    <w:rsid w:val="00C66DA0"/>
    <w:rsid w:val="00C66DCA"/>
    <w:rsid w:val="00C671B8"/>
    <w:rsid w:val="00C6725B"/>
    <w:rsid w:val="00C672BF"/>
    <w:rsid w:val="00C6737F"/>
    <w:rsid w:val="00C67756"/>
    <w:rsid w:val="00C67C08"/>
    <w:rsid w:val="00C67CBA"/>
    <w:rsid w:val="00C67D22"/>
    <w:rsid w:val="00C67F11"/>
    <w:rsid w:val="00C70130"/>
    <w:rsid w:val="00C70239"/>
    <w:rsid w:val="00C704FA"/>
    <w:rsid w:val="00C705FC"/>
    <w:rsid w:val="00C70BAD"/>
    <w:rsid w:val="00C70C0F"/>
    <w:rsid w:val="00C70FA4"/>
    <w:rsid w:val="00C714AC"/>
    <w:rsid w:val="00C714F6"/>
    <w:rsid w:val="00C715C4"/>
    <w:rsid w:val="00C7185A"/>
    <w:rsid w:val="00C71981"/>
    <w:rsid w:val="00C71C8F"/>
    <w:rsid w:val="00C71D49"/>
    <w:rsid w:val="00C71D9F"/>
    <w:rsid w:val="00C72BD8"/>
    <w:rsid w:val="00C72C05"/>
    <w:rsid w:val="00C72E0C"/>
    <w:rsid w:val="00C7314D"/>
    <w:rsid w:val="00C731CD"/>
    <w:rsid w:val="00C7329E"/>
    <w:rsid w:val="00C73369"/>
    <w:rsid w:val="00C73585"/>
    <w:rsid w:val="00C736BC"/>
    <w:rsid w:val="00C73731"/>
    <w:rsid w:val="00C73BD6"/>
    <w:rsid w:val="00C73C76"/>
    <w:rsid w:val="00C74176"/>
    <w:rsid w:val="00C74392"/>
    <w:rsid w:val="00C7456B"/>
    <w:rsid w:val="00C747AE"/>
    <w:rsid w:val="00C74B9B"/>
    <w:rsid w:val="00C74CD4"/>
    <w:rsid w:val="00C74F04"/>
    <w:rsid w:val="00C74F32"/>
    <w:rsid w:val="00C74FD0"/>
    <w:rsid w:val="00C75016"/>
    <w:rsid w:val="00C750EC"/>
    <w:rsid w:val="00C751CC"/>
    <w:rsid w:val="00C7573C"/>
    <w:rsid w:val="00C7575A"/>
    <w:rsid w:val="00C75AF4"/>
    <w:rsid w:val="00C75D81"/>
    <w:rsid w:val="00C75DEE"/>
    <w:rsid w:val="00C76A8B"/>
    <w:rsid w:val="00C76F25"/>
    <w:rsid w:val="00C7744A"/>
    <w:rsid w:val="00C77497"/>
    <w:rsid w:val="00C77860"/>
    <w:rsid w:val="00C7786E"/>
    <w:rsid w:val="00C77C04"/>
    <w:rsid w:val="00C77CA7"/>
    <w:rsid w:val="00C77F9E"/>
    <w:rsid w:val="00C80101"/>
    <w:rsid w:val="00C8023F"/>
    <w:rsid w:val="00C8049B"/>
    <w:rsid w:val="00C80649"/>
    <w:rsid w:val="00C808A4"/>
    <w:rsid w:val="00C80926"/>
    <w:rsid w:val="00C80B10"/>
    <w:rsid w:val="00C80FB4"/>
    <w:rsid w:val="00C816E4"/>
    <w:rsid w:val="00C816F6"/>
    <w:rsid w:val="00C81825"/>
    <w:rsid w:val="00C81BB6"/>
    <w:rsid w:val="00C81C45"/>
    <w:rsid w:val="00C821FD"/>
    <w:rsid w:val="00C8226F"/>
    <w:rsid w:val="00C82448"/>
    <w:rsid w:val="00C825EE"/>
    <w:rsid w:val="00C829E9"/>
    <w:rsid w:val="00C830A7"/>
    <w:rsid w:val="00C830D9"/>
    <w:rsid w:val="00C83A5C"/>
    <w:rsid w:val="00C83C91"/>
    <w:rsid w:val="00C83E55"/>
    <w:rsid w:val="00C8439F"/>
    <w:rsid w:val="00C845D8"/>
    <w:rsid w:val="00C845FF"/>
    <w:rsid w:val="00C84760"/>
    <w:rsid w:val="00C847B6"/>
    <w:rsid w:val="00C84A23"/>
    <w:rsid w:val="00C8521A"/>
    <w:rsid w:val="00C85304"/>
    <w:rsid w:val="00C85543"/>
    <w:rsid w:val="00C855AD"/>
    <w:rsid w:val="00C85808"/>
    <w:rsid w:val="00C85A02"/>
    <w:rsid w:val="00C85D5D"/>
    <w:rsid w:val="00C8600E"/>
    <w:rsid w:val="00C86175"/>
    <w:rsid w:val="00C86514"/>
    <w:rsid w:val="00C869D7"/>
    <w:rsid w:val="00C87163"/>
    <w:rsid w:val="00C871D4"/>
    <w:rsid w:val="00C873A6"/>
    <w:rsid w:val="00C8770A"/>
    <w:rsid w:val="00C87794"/>
    <w:rsid w:val="00C87873"/>
    <w:rsid w:val="00C87D44"/>
    <w:rsid w:val="00C87FB4"/>
    <w:rsid w:val="00C9006E"/>
    <w:rsid w:val="00C906FE"/>
    <w:rsid w:val="00C909BA"/>
    <w:rsid w:val="00C90C1E"/>
    <w:rsid w:val="00C90CFD"/>
    <w:rsid w:val="00C90D6D"/>
    <w:rsid w:val="00C90E19"/>
    <w:rsid w:val="00C90F2D"/>
    <w:rsid w:val="00C91240"/>
    <w:rsid w:val="00C915ED"/>
    <w:rsid w:val="00C916DA"/>
    <w:rsid w:val="00C91AEF"/>
    <w:rsid w:val="00C91E58"/>
    <w:rsid w:val="00C926F2"/>
    <w:rsid w:val="00C927B9"/>
    <w:rsid w:val="00C92AC3"/>
    <w:rsid w:val="00C92AF2"/>
    <w:rsid w:val="00C92B08"/>
    <w:rsid w:val="00C92C92"/>
    <w:rsid w:val="00C936FE"/>
    <w:rsid w:val="00C93803"/>
    <w:rsid w:val="00C93D2E"/>
    <w:rsid w:val="00C93E69"/>
    <w:rsid w:val="00C93F35"/>
    <w:rsid w:val="00C94491"/>
    <w:rsid w:val="00C94BDB"/>
    <w:rsid w:val="00C94F25"/>
    <w:rsid w:val="00C95201"/>
    <w:rsid w:val="00C95365"/>
    <w:rsid w:val="00C95495"/>
    <w:rsid w:val="00C95676"/>
    <w:rsid w:val="00C956E8"/>
    <w:rsid w:val="00C95809"/>
    <w:rsid w:val="00C95B7D"/>
    <w:rsid w:val="00C95F42"/>
    <w:rsid w:val="00C9668E"/>
    <w:rsid w:val="00C96713"/>
    <w:rsid w:val="00C969F1"/>
    <w:rsid w:val="00C96BBC"/>
    <w:rsid w:val="00C96DEE"/>
    <w:rsid w:val="00C96E5A"/>
    <w:rsid w:val="00C9730D"/>
    <w:rsid w:val="00C97399"/>
    <w:rsid w:val="00C97920"/>
    <w:rsid w:val="00C97AB1"/>
    <w:rsid w:val="00C97CE5"/>
    <w:rsid w:val="00C97EC3"/>
    <w:rsid w:val="00CA0D96"/>
    <w:rsid w:val="00CA0F4F"/>
    <w:rsid w:val="00CA11C6"/>
    <w:rsid w:val="00CA15ED"/>
    <w:rsid w:val="00CA16B6"/>
    <w:rsid w:val="00CA16FF"/>
    <w:rsid w:val="00CA1C29"/>
    <w:rsid w:val="00CA1EB3"/>
    <w:rsid w:val="00CA216A"/>
    <w:rsid w:val="00CA24BA"/>
    <w:rsid w:val="00CA254D"/>
    <w:rsid w:val="00CA273C"/>
    <w:rsid w:val="00CA2E39"/>
    <w:rsid w:val="00CA3051"/>
    <w:rsid w:val="00CA3083"/>
    <w:rsid w:val="00CA3109"/>
    <w:rsid w:val="00CA3564"/>
    <w:rsid w:val="00CA3A28"/>
    <w:rsid w:val="00CA3BE8"/>
    <w:rsid w:val="00CA3CA1"/>
    <w:rsid w:val="00CA4094"/>
    <w:rsid w:val="00CA4263"/>
    <w:rsid w:val="00CA4715"/>
    <w:rsid w:val="00CA471E"/>
    <w:rsid w:val="00CA4929"/>
    <w:rsid w:val="00CA4A30"/>
    <w:rsid w:val="00CA4BFD"/>
    <w:rsid w:val="00CA4D41"/>
    <w:rsid w:val="00CA524B"/>
    <w:rsid w:val="00CA5262"/>
    <w:rsid w:val="00CA55D9"/>
    <w:rsid w:val="00CA5928"/>
    <w:rsid w:val="00CA5C0A"/>
    <w:rsid w:val="00CA5CC8"/>
    <w:rsid w:val="00CA68DA"/>
    <w:rsid w:val="00CA6C5D"/>
    <w:rsid w:val="00CA6C68"/>
    <w:rsid w:val="00CA7056"/>
    <w:rsid w:val="00CA710D"/>
    <w:rsid w:val="00CA713C"/>
    <w:rsid w:val="00CA71BC"/>
    <w:rsid w:val="00CA74D0"/>
    <w:rsid w:val="00CA7A44"/>
    <w:rsid w:val="00CA7C0A"/>
    <w:rsid w:val="00CA7CEE"/>
    <w:rsid w:val="00CA7DA9"/>
    <w:rsid w:val="00CA7E15"/>
    <w:rsid w:val="00CB0335"/>
    <w:rsid w:val="00CB0781"/>
    <w:rsid w:val="00CB0922"/>
    <w:rsid w:val="00CB0F89"/>
    <w:rsid w:val="00CB111D"/>
    <w:rsid w:val="00CB12D7"/>
    <w:rsid w:val="00CB15D7"/>
    <w:rsid w:val="00CB16C6"/>
    <w:rsid w:val="00CB1919"/>
    <w:rsid w:val="00CB1D70"/>
    <w:rsid w:val="00CB1F32"/>
    <w:rsid w:val="00CB2341"/>
    <w:rsid w:val="00CB259C"/>
    <w:rsid w:val="00CB290A"/>
    <w:rsid w:val="00CB2A8E"/>
    <w:rsid w:val="00CB2C1F"/>
    <w:rsid w:val="00CB2E0B"/>
    <w:rsid w:val="00CB2F40"/>
    <w:rsid w:val="00CB3096"/>
    <w:rsid w:val="00CB30D3"/>
    <w:rsid w:val="00CB3113"/>
    <w:rsid w:val="00CB3254"/>
    <w:rsid w:val="00CB3308"/>
    <w:rsid w:val="00CB380B"/>
    <w:rsid w:val="00CB3810"/>
    <w:rsid w:val="00CB3859"/>
    <w:rsid w:val="00CB3B0C"/>
    <w:rsid w:val="00CB3BC9"/>
    <w:rsid w:val="00CB3D49"/>
    <w:rsid w:val="00CB4613"/>
    <w:rsid w:val="00CB465A"/>
    <w:rsid w:val="00CB46D6"/>
    <w:rsid w:val="00CB4B70"/>
    <w:rsid w:val="00CB4C7F"/>
    <w:rsid w:val="00CB4D52"/>
    <w:rsid w:val="00CB4F3A"/>
    <w:rsid w:val="00CB5124"/>
    <w:rsid w:val="00CB536C"/>
    <w:rsid w:val="00CB5AF5"/>
    <w:rsid w:val="00CB5D21"/>
    <w:rsid w:val="00CB6197"/>
    <w:rsid w:val="00CB6F0B"/>
    <w:rsid w:val="00CB7073"/>
    <w:rsid w:val="00CB7182"/>
    <w:rsid w:val="00CB750F"/>
    <w:rsid w:val="00CB7517"/>
    <w:rsid w:val="00CB765A"/>
    <w:rsid w:val="00CB7B7D"/>
    <w:rsid w:val="00CC0313"/>
    <w:rsid w:val="00CC0317"/>
    <w:rsid w:val="00CC0850"/>
    <w:rsid w:val="00CC0A73"/>
    <w:rsid w:val="00CC0C0B"/>
    <w:rsid w:val="00CC0C3D"/>
    <w:rsid w:val="00CC0C52"/>
    <w:rsid w:val="00CC0ECF"/>
    <w:rsid w:val="00CC0FD0"/>
    <w:rsid w:val="00CC1039"/>
    <w:rsid w:val="00CC12CB"/>
    <w:rsid w:val="00CC13EC"/>
    <w:rsid w:val="00CC15E5"/>
    <w:rsid w:val="00CC1A43"/>
    <w:rsid w:val="00CC1B6F"/>
    <w:rsid w:val="00CC21A2"/>
    <w:rsid w:val="00CC2510"/>
    <w:rsid w:val="00CC2634"/>
    <w:rsid w:val="00CC285E"/>
    <w:rsid w:val="00CC2E1B"/>
    <w:rsid w:val="00CC3153"/>
    <w:rsid w:val="00CC35EE"/>
    <w:rsid w:val="00CC3A6A"/>
    <w:rsid w:val="00CC3CAE"/>
    <w:rsid w:val="00CC3D89"/>
    <w:rsid w:val="00CC3ECC"/>
    <w:rsid w:val="00CC40CA"/>
    <w:rsid w:val="00CC42CD"/>
    <w:rsid w:val="00CC44CF"/>
    <w:rsid w:val="00CC4644"/>
    <w:rsid w:val="00CC4976"/>
    <w:rsid w:val="00CC4D77"/>
    <w:rsid w:val="00CC4F74"/>
    <w:rsid w:val="00CC518B"/>
    <w:rsid w:val="00CC5425"/>
    <w:rsid w:val="00CC5561"/>
    <w:rsid w:val="00CC599C"/>
    <w:rsid w:val="00CC5A59"/>
    <w:rsid w:val="00CC5C69"/>
    <w:rsid w:val="00CC6037"/>
    <w:rsid w:val="00CC605B"/>
    <w:rsid w:val="00CC631F"/>
    <w:rsid w:val="00CC64C3"/>
    <w:rsid w:val="00CC6874"/>
    <w:rsid w:val="00CC6A46"/>
    <w:rsid w:val="00CC6C01"/>
    <w:rsid w:val="00CC6C74"/>
    <w:rsid w:val="00CC7289"/>
    <w:rsid w:val="00CC73C8"/>
    <w:rsid w:val="00CC73F6"/>
    <w:rsid w:val="00CC7531"/>
    <w:rsid w:val="00CC7647"/>
    <w:rsid w:val="00CC7797"/>
    <w:rsid w:val="00CC78A0"/>
    <w:rsid w:val="00CC7B3C"/>
    <w:rsid w:val="00CC7D57"/>
    <w:rsid w:val="00CD0369"/>
    <w:rsid w:val="00CD0651"/>
    <w:rsid w:val="00CD0789"/>
    <w:rsid w:val="00CD0BAD"/>
    <w:rsid w:val="00CD0BBB"/>
    <w:rsid w:val="00CD0D0E"/>
    <w:rsid w:val="00CD0E32"/>
    <w:rsid w:val="00CD0EFD"/>
    <w:rsid w:val="00CD0F5F"/>
    <w:rsid w:val="00CD12AF"/>
    <w:rsid w:val="00CD13D2"/>
    <w:rsid w:val="00CD1715"/>
    <w:rsid w:val="00CD1858"/>
    <w:rsid w:val="00CD189B"/>
    <w:rsid w:val="00CD19F3"/>
    <w:rsid w:val="00CD1D45"/>
    <w:rsid w:val="00CD21AF"/>
    <w:rsid w:val="00CD2202"/>
    <w:rsid w:val="00CD2A58"/>
    <w:rsid w:val="00CD2BF6"/>
    <w:rsid w:val="00CD2E86"/>
    <w:rsid w:val="00CD2F09"/>
    <w:rsid w:val="00CD2F7E"/>
    <w:rsid w:val="00CD30F3"/>
    <w:rsid w:val="00CD3217"/>
    <w:rsid w:val="00CD33A9"/>
    <w:rsid w:val="00CD33E7"/>
    <w:rsid w:val="00CD359A"/>
    <w:rsid w:val="00CD378A"/>
    <w:rsid w:val="00CD39EE"/>
    <w:rsid w:val="00CD3C06"/>
    <w:rsid w:val="00CD3CD3"/>
    <w:rsid w:val="00CD3F52"/>
    <w:rsid w:val="00CD419E"/>
    <w:rsid w:val="00CD448E"/>
    <w:rsid w:val="00CD44D0"/>
    <w:rsid w:val="00CD4594"/>
    <w:rsid w:val="00CD4605"/>
    <w:rsid w:val="00CD491A"/>
    <w:rsid w:val="00CD4CFA"/>
    <w:rsid w:val="00CD4FE0"/>
    <w:rsid w:val="00CD51C4"/>
    <w:rsid w:val="00CD52BB"/>
    <w:rsid w:val="00CD5343"/>
    <w:rsid w:val="00CD555B"/>
    <w:rsid w:val="00CD562B"/>
    <w:rsid w:val="00CD56C7"/>
    <w:rsid w:val="00CD5703"/>
    <w:rsid w:val="00CD62D1"/>
    <w:rsid w:val="00CD6372"/>
    <w:rsid w:val="00CD6418"/>
    <w:rsid w:val="00CD64AF"/>
    <w:rsid w:val="00CD6587"/>
    <w:rsid w:val="00CD6682"/>
    <w:rsid w:val="00CD6B02"/>
    <w:rsid w:val="00CD6CD9"/>
    <w:rsid w:val="00CD6D5E"/>
    <w:rsid w:val="00CD6DA5"/>
    <w:rsid w:val="00CD70B2"/>
    <w:rsid w:val="00CD75CF"/>
    <w:rsid w:val="00CD7635"/>
    <w:rsid w:val="00CD76DE"/>
    <w:rsid w:val="00CD78E9"/>
    <w:rsid w:val="00CD7B10"/>
    <w:rsid w:val="00CD7BAF"/>
    <w:rsid w:val="00CD7EFA"/>
    <w:rsid w:val="00CE0202"/>
    <w:rsid w:val="00CE064B"/>
    <w:rsid w:val="00CE0748"/>
    <w:rsid w:val="00CE07EB"/>
    <w:rsid w:val="00CE0DB0"/>
    <w:rsid w:val="00CE0FB3"/>
    <w:rsid w:val="00CE104B"/>
    <w:rsid w:val="00CE125F"/>
    <w:rsid w:val="00CE127A"/>
    <w:rsid w:val="00CE12EE"/>
    <w:rsid w:val="00CE1A40"/>
    <w:rsid w:val="00CE1E08"/>
    <w:rsid w:val="00CE1F70"/>
    <w:rsid w:val="00CE2053"/>
    <w:rsid w:val="00CE23EA"/>
    <w:rsid w:val="00CE2CAF"/>
    <w:rsid w:val="00CE2E2E"/>
    <w:rsid w:val="00CE3031"/>
    <w:rsid w:val="00CE337A"/>
    <w:rsid w:val="00CE3532"/>
    <w:rsid w:val="00CE36C3"/>
    <w:rsid w:val="00CE3779"/>
    <w:rsid w:val="00CE3E9B"/>
    <w:rsid w:val="00CE4130"/>
    <w:rsid w:val="00CE41F8"/>
    <w:rsid w:val="00CE4220"/>
    <w:rsid w:val="00CE42A4"/>
    <w:rsid w:val="00CE43FA"/>
    <w:rsid w:val="00CE44B7"/>
    <w:rsid w:val="00CE46BE"/>
    <w:rsid w:val="00CE4FE7"/>
    <w:rsid w:val="00CE52F9"/>
    <w:rsid w:val="00CE5449"/>
    <w:rsid w:val="00CE568D"/>
    <w:rsid w:val="00CE577D"/>
    <w:rsid w:val="00CE5B81"/>
    <w:rsid w:val="00CE5BEB"/>
    <w:rsid w:val="00CE602D"/>
    <w:rsid w:val="00CE60DA"/>
    <w:rsid w:val="00CE6334"/>
    <w:rsid w:val="00CE633C"/>
    <w:rsid w:val="00CE6620"/>
    <w:rsid w:val="00CE6650"/>
    <w:rsid w:val="00CE691C"/>
    <w:rsid w:val="00CE6A31"/>
    <w:rsid w:val="00CE6B46"/>
    <w:rsid w:val="00CE6D2F"/>
    <w:rsid w:val="00CE6E3F"/>
    <w:rsid w:val="00CE6EF9"/>
    <w:rsid w:val="00CE7075"/>
    <w:rsid w:val="00CE70B6"/>
    <w:rsid w:val="00CE70D5"/>
    <w:rsid w:val="00CE795D"/>
    <w:rsid w:val="00CE7C77"/>
    <w:rsid w:val="00CF0070"/>
    <w:rsid w:val="00CF03F9"/>
    <w:rsid w:val="00CF0940"/>
    <w:rsid w:val="00CF0CBC"/>
    <w:rsid w:val="00CF0E4E"/>
    <w:rsid w:val="00CF0F27"/>
    <w:rsid w:val="00CF0F75"/>
    <w:rsid w:val="00CF107F"/>
    <w:rsid w:val="00CF10F4"/>
    <w:rsid w:val="00CF1274"/>
    <w:rsid w:val="00CF132B"/>
    <w:rsid w:val="00CF1337"/>
    <w:rsid w:val="00CF1D43"/>
    <w:rsid w:val="00CF1E97"/>
    <w:rsid w:val="00CF1FFF"/>
    <w:rsid w:val="00CF2081"/>
    <w:rsid w:val="00CF2303"/>
    <w:rsid w:val="00CF25B9"/>
    <w:rsid w:val="00CF25C2"/>
    <w:rsid w:val="00CF2735"/>
    <w:rsid w:val="00CF2AB4"/>
    <w:rsid w:val="00CF2CD3"/>
    <w:rsid w:val="00CF2E53"/>
    <w:rsid w:val="00CF31FE"/>
    <w:rsid w:val="00CF335A"/>
    <w:rsid w:val="00CF36DA"/>
    <w:rsid w:val="00CF3E83"/>
    <w:rsid w:val="00CF4155"/>
    <w:rsid w:val="00CF436A"/>
    <w:rsid w:val="00CF46A3"/>
    <w:rsid w:val="00CF497B"/>
    <w:rsid w:val="00CF4C5B"/>
    <w:rsid w:val="00CF4E7B"/>
    <w:rsid w:val="00CF53C3"/>
    <w:rsid w:val="00CF53D8"/>
    <w:rsid w:val="00CF56FA"/>
    <w:rsid w:val="00CF5807"/>
    <w:rsid w:val="00CF5B9A"/>
    <w:rsid w:val="00CF5DF4"/>
    <w:rsid w:val="00CF5E7B"/>
    <w:rsid w:val="00CF6349"/>
    <w:rsid w:val="00CF6561"/>
    <w:rsid w:val="00CF673A"/>
    <w:rsid w:val="00CF682D"/>
    <w:rsid w:val="00CF6F84"/>
    <w:rsid w:val="00CF6FD8"/>
    <w:rsid w:val="00CF70B6"/>
    <w:rsid w:val="00CF7259"/>
    <w:rsid w:val="00CF72CF"/>
    <w:rsid w:val="00CF7673"/>
    <w:rsid w:val="00CF768E"/>
    <w:rsid w:val="00CF7732"/>
    <w:rsid w:val="00CF78D3"/>
    <w:rsid w:val="00CF7926"/>
    <w:rsid w:val="00CF7C43"/>
    <w:rsid w:val="00CF7C6E"/>
    <w:rsid w:val="00CF7EE3"/>
    <w:rsid w:val="00CF7F19"/>
    <w:rsid w:val="00CF7FF4"/>
    <w:rsid w:val="00D00590"/>
    <w:rsid w:val="00D005CF"/>
    <w:rsid w:val="00D00814"/>
    <w:rsid w:val="00D009A3"/>
    <w:rsid w:val="00D00B78"/>
    <w:rsid w:val="00D00E8B"/>
    <w:rsid w:val="00D00EE7"/>
    <w:rsid w:val="00D00F74"/>
    <w:rsid w:val="00D010F4"/>
    <w:rsid w:val="00D012BC"/>
    <w:rsid w:val="00D013B5"/>
    <w:rsid w:val="00D01B2F"/>
    <w:rsid w:val="00D01C93"/>
    <w:rsid w:val="00D01D11"/>
    <w:rsid w:val="00D01DB1"/>
    <w:rsid w:val="00D0207F"/>
    <w:rsid w:val="00D020FB"/>
    <w:rsid w:val="00D02288"/>
    <w:rsid w:val="00D0234B"/>
    <w:rsid w:val="00D023AD"/>
    <w:rsid w:val="00D02406"/>
    <w:rsid w:val="00D026F0"/>
    <w:rsid w:val="00D02908"/>
    <w:rsid w:val="00D02A0D"/>
    <w:rsid w:val="00D02B30"/>
    <w:rsid w:val="00D02B7A"/>
    <w:rsid w:val="00D02D33"/>
    <w:rsid w:val="00D02D8B"/>
    <w:rsid w:val="00D02F1C"/>
    <w:rsid w:val="00D0303A"/>
    <w:rsid w:val="00D030F9"/>
    <w:rsid w:val="00D0319D"/>
    <w:rsid w:val="00D033CB"/>
    <w:rsid w:val="00D034C4"/>
    <w:rsid w:val="00D038DF"/>
    <w:rsid w:val="00D03A0E"/>
    <w:rsid w:val="00D03B17"/>
    <w:rsid w:val="00D03C15"/>
    <w:rsid w:val="00D03EF8"/>
    <w:rsid w:val="00D03FCC"/>
    <w:rsid w:val="00D04138"/>
    <w:rsid w:val="00D0437C"/>
    <w:rsid w:val="00D044B9"/>
    <w:rsid w:val="00D045D4"/>
    <w:rsid w:val="00D0461B"/>
    <w:rsid w:val="00D04745"/>
    <w:rsid w:val="00D04788"/>
    <w:rsid w:val="00D04CDE"/>
    <w:rsid w:val="00D04D2C"/>
    <w:rsid w:val="00D04DE8"/>
    <w:rsid w:val="00D055CD"/>
    <w:rsid w:val="00D05CE2"/>
    <w:rsid w:val="00D06082"/>
    <w:rsid w:val="00D0608E"/>
    <w:rsid w:val="00D06145"/>
    <w:rsid w:val="00D06339"/>
    <w:rsid w:val="00D06415"/>
    <w:rsid w:val="00D0674E"/>
    <w:rsid w:val="00D06B8D"/>
    <w:rsid w:val="00D06C16"/>
    <w:rsid w:val="00D06C91"/>
    <w:rsid w:val="00D06EE8"/>
    <w:rsid w:val="00D07039"/>
    <w:rsid w:val="00D07110"/>
    <w:rsid w:val="00D074E6"/>
    <w:rsid w:val="00D079F4"/>
    <w:rsid w:val="00D07A8E"/>
    <w:rsid w:val="00D07B59"/>
    <w:rsid w:val="00D10077"/>
    <w:rsid w:val="00D1081E"/>
    <w:rsid w:val="00D10CFE"/>
    <w:rsid w:val="00D10DC4"/>
    <w:rsid w:val="00D113FF"/>
    <w:rsid w:val="00D11D59"/>
    <w:rsid w:val="00D11F90"/>
    <w:rsid w:val="00D1204C"/>
    <w:rsid w:val="00D120B7"/>
    <w:rsid w:val="00D12230"/>
    <w:rsid w:val="00D1241A"/>
    <w:rsid w:val="00D12621"/>
    <w:rsid w:val="00D12CF8"/>
    <w:rsid w:val="00D13025"/>
    <w:rsid w:val="00D131CD"/>
    <w:rsid w:val="00D1362C"/>
    <w:rsid w:val="00D13637"/>
    <w:rsid w:val="00D1396B"/>
    <w:rsid w:val="00D13990"/>
    <w:rsid w:val="00D13E07"/>
    <w:rsid w:val="00D13F4B"/>
    <w:rsid w:val="00D14064"/>
    <w:rsid w:val="00D14391"/>
    <w:rsid w:val="00D14546"/>
    <w:rsid w:val="00D14601"/>
    <w:rsid w:val="00D14669"/>
    <w:rsid w:val="00D147C2"/>
    <w:rsid w:val="00D14B4C"/>
    <w:rsid w:val="00D14E2F"/>
    <w:rsid w:val="00D15218"/>
    <w:rsid w:val="00D15278"/>
    <w:rsid w:val="00D152C6"/>
    <w:rsid w:val="00D1548D"/>
    <w:rsid w:val="00D15554"/>
    <w:rsid w:val="00D156F2"/>
    <w:rsid w:val="00D15844"/>
    <w:rsid w:val="00D15984"/>
    <w:rsid w:val="00D15AFA"/>
    <w:rsid w:val="00D160E1"/>
    <w:rsid w:val="00D16161"/>
    <w:rsid w:val="00D16204"/>
    <w:rsid w:val="00D16F95"/>
    <w:rsid w:val="00D1705D"/>
    <w:rsid w:val="00D1710C"/>
    <w:rsid w:val="00D17AE1"/>
    <w:rsid w:val="00D201F4"/>
    <w:rsid w:val="00D20307"/>
    <w:rsid w:val="00D20365"/>
    <w:rsid w:val="00D204FE"/>
    <w:rsid w:val="00D20A86"/>
    <w:rsid w:val="00D20E02"/>
    <w:rsid w:val="00D20F7D"/>
    <w:rsid w:val="00D2190C"/>
    <w:rsid w:val="00D219D8"/>
    <w:rsid w:val="00D21A02"/>
    <w:rsid w:val="00D21DDF"/>
    <w:rsid w:val="00D21F96"/>
    <w:rsid w:val="00D22096"/>
    <w:rsid w:val="00D225C3"/>
    <w:rsid w:val="00D225D7"/>
    <w:rsid w:val="00D226FC"/>
    <w:rsid w:val="00D228DA"/>
    <w:rsid w:val="00D2293B"/>
    <w:rsid w:val="00D22A58"/>
    <w:rsid w:val="00D22C83"/>
    <w:rsid w:val="00D22EF8"/>
    <w:rsid w:val="00D22F27"/>
    <w:rsid w:val="00D23525"/>
    <w:rsid w:val="00D23735"/>
    <w:rsid w:val="00D237BC"/>
    <w:rsid w:val="00D23835"/>
    <w:rsid w:val="00D23AFD"/>
    <w:rsid w:val="00D23B3F"/>
    <w:rsid w:val="00D24063"/>
    <w:rsid w:val="00D24311"/>
    <w:rsid w:val="00D243CC"/>
    <w:rsid w:val="00D24485"/>
    <w:rsid w:val="00D24600"/>
    <w:rsid w:val="00D246C9"/>
    <w:rsid w:val="00D24A6A"/>
    <w:rsid w:val="00D24B57"/>
    <w:rsid w:val="00D24CC1"/>
    <w:rsid w:val="00D24D77"/>
    <w:rsid w:val="00D24DAA"/>
    <w:rsid w:val="00D24DC0"/>
    <w:rsid w:val="00D251A9"/>
    <w:rsid w:val="00D253A4"/>
    <w:rsid w:val="00D256DB"/>
    <w:rsid w:val="00D25DD2"/>
    <w:rsid w:val="00D266AA"/>
    <w:rsid w:val="00D2683C"/>
    <w:rsid w:val="00D26989"/>
    <w:rsid w:val="00D27205"/>
    <w:rsid w:val="00D27512"/>
    <w:rsid w:val="00D27720"/>
    <w:rsid w:val="00D27733"/>
    <w:rsid w:val="00D278C9"/>
    <w:rsid w:val="00D2791E"/>
    <w:rsid w:val="00D27AAD"/>
    <w:rsid w:val="00D27B53"/>
    <w:rsid w:val="00D27B9A"/>
    <w:rsid w:val="00D27CBF"/>
    <w:rsid w:val="00D27F25"/>
    <w:rsid w:val="00D27FAF"/>
    <w:rsid w:val="00D307B9"/>
    <w:rsid w:val="00D308CF"/>
    <w:rsid w:val="00D3102A"/>
    <w:rsid w:val="00D3115A"/>
    <w:rsid w:val="00D31161"/>
    <w:rsid w:val="00D316EB"/>
    <w:rsid w:val="00D31A11"/>
    <w:rsid w:val="00D321AD"/>
    <w:rsid w:val="00D321F4"/>
    <w:rsid w:val="00D32221"/>
    <w:rsid w:val="00D32378"/>
    <w:rsid w:val="00D323F2"/>
    <w:rsid w:val="00D327D5"/>
    <w:rsid w:val="00D32E99"/>
    <w:rsid w:val="00D32F01"/>
    <w:rsid w:val="00D33174"/>
    <w:rsid w:val="00D33201"/>
    <w:rsid w:val="00D333FB"/>
    <w:rsid w:val="00D33AB1"/>
    <w:rsid w:val="00D34229"/>
    <w:rsid w:val="00D34595"/>
    <w:rsid w:val="00D34641"/>
    <w:rsid w:val="00D3492D"/>
    <w:rsid w:val="00D34D1F"/>
    <w:rsid w:val="00D34D74"/>
    <w:rsid w:val="00D34F6C"/>
    <w:rsid w:val="00D34F79"/>
    <w:rsid w:val="00D34FEF"/>
    <w:rsid w:val="00D3535B"/>
    <w:rsid w:val="00D353C9"/>
    <w:rsid w:val="00D355E9"/>
    <w:rsid w:val="00D357CE"/>
    <w:rsid w:val="00D35A06"/>
    <w:rsid w:val="00D35CDC"/>
    <w:rsid w:val="00D35DAD"/>
    <w:rsid w:val="00D35FFA"/>
    <w:rsid w:val="00D362F8"/>
    <w:rsid w:val="00D365C5"/>
    <w:rsid w:val="00D3664D"/>
    <w:rsid w:val="00D36858"/>
    <w:rsid w:val="00D36B69"/>
    <w:rsid w:val="00D36F3E"/>
    <w:rsid w:val="00D3722D"/>
    <w:rsid w:val="00D372D4"/>
    <w:rsid w:val="00D3732A"/>
    <w:rsid w:val="00D37577"/>
    <w:rsid w:val="00D37804"/>
    <w:rsid w:val="00D37C1A"/>
    <w:rsid w:val="00D37D84"/>
    <w:rsid w:val="00D40359"/>
    <w:rsid w:val="00D4046D"/>
    <w:rsid w:val="00D40657"/>
    <w:rsid w:val="00D4070C"/>
    <w:rsid w:val="00D40A4C"/>
    <w:rsid w:val="00D40AC9"/>
    <w:rsid w:val="00D40ED9"/>
    <w:rsid w:val="00D41698"/>
    <w:rsid w:val="00D4181C"/>
    <w:rsid w:val="00D41C8D"/>
    <w:rsid w:val="00D41D49"/>
    <w:rsid w:val="00D4233A"/>
    <w:rsid w:val="00D427BE"/>
    <w:rsid w:val="00D42A10"/>
    <w:rsid w:val="00D42AED"/>
    <w:rsid w:val="00D42C95"/>
    <w:rsid w:val="00D42EF7"/>
    <w:rsid w:val="00D42FB8"/>
    <w:rsid w:val="00D43048"/>
    <w:rsid w:val="00D430AE"/>
    <w:rsid w:val="00D430F2"/>
    <w:rsid w:val="00D43990"/>
    <w:rsid w:val="00D43DB6"/>
    <w:rsid w:val="00D43E66"/>
    <w:rsid w:val="00D43F82"/>
    <w:rsid w:val="00D4425A"/>
    <w:rsid w:val="00D4443B"/>
    <w:rsid w:val="00D445A3"/>
    <w:rsid w:val="00D446C0"/>
    <w:rsid w:val="00D447F1"/>
    <w:rsid w:val="00D44870"/>
    <w:rsid w:val="00D44901"/>
    <w:rsid w:val="00D44A0E"/>
    <w:rsid w:val="00D44A34"/>
    <w:rsid w:val="00D45005"/>
    <w:rsid w:val="00D4506E"/>
    <w:rsid w:val="00D4511A"/>
    <w:rsid w:val="00D4513E"/>
    <w:rsid w:val="00D45424"/>
    <w:rsid w:val="00D4555E"/>
    <w:rsid w:val="00D457A0"/>
    <w:rsid w:val="00D45BB8"/>
    <w:rsid w:val="00D45D1C"/>
    <w:rsid w:val="00D45EC5"/>
    <w:rsid w:val="00D46124"/>
    <w:rsid w:val="00D46189"/>
    <w:rsid w:val="00D46385"/>
    <w:rsid w:val="00D4691D"/>
    <w:rsid w:val="00D46BAE"/>
    <w:rsid w:val="00D46FA6"/>
    <w:rsid w:val="00D47547"/>
    <w:rsid w:val="00D47868"/>
    <w:rsid w:val="00D47B6B"/>
    <w:rsid w:val="00D47C7C"/>
    <w:rsid w:val="00D47F4E"/>
    <w:rsid w:val="00D50561"/>
    <w:rsid w:val="00D50649"/>
    <w:rsid w:val="00D507AE"/>
    <w:rsid w:val="00D507F9"/>
    <w:rsid w:val="00D50C37"/>
    <w:rsid w:val="00D510A8"/>
    <w:rsid w:val="00D51398"/>
    <w:rsid w:val="00D514DB"/>
    <w:rsid w:val="00D516C2"/>
    <w:rsid w:val="00D51846"/>
    <w:rsid w:val="00D5185F"/>
    <w:rsid w:val="00D51A65"/>
    <w:rsid w:val="00D51ACC"/>
    <w:rsid w:val="00D51B1B"/>
    <w:rsid w:val="00D52101"/>
    <w:rsid w:val="00D52631"/>
    <w:rsid w:val="00D527F7"/>
    <w:rsid w:val="00D528C1"/>
    <w:rsid w:val="00D52D64"/>
    <w:rsid w:val="00D531BE"/>
    <w:rsid w:val="00D539B5"/>
    <w:rsid w:val="00D541B5"/>
    <w:rsid w:val="00D54429"/>
    <w:rsid w:val="00D54A2C"/>
    <w:rsid w:val="00D54AE5"/>
    <w:rsid w:val="00D54D77"/>
    <w:rsid w:val="00D550F1"/>
    <w:rsid w:val="00D55213"/>
    <w:rsid w:val="00D557E9"/>
    <w:rsid w:val="00D56012"/>
    <w:rsid w:val="00D56419"/>
    <w:rsid w:val="00D56B70"/>
    <w:rsid w:val="00D56C9E"/>
    <w:rsid w:val="00D57246"/>
    <w:rsid w:val="00D5735B"/>
    <w:rsid w:val="00D57729"/>
    <w:rsid w:val="00D577AE"/>
    <w:rsid w:val="00D57833"/>
    <w:rsid w:val="00D57851"/>
    <w:rsid w:val="00D5787A"/>
    <w:rsid w:val="00D57BFA"/>
    <w:rsid w:val="00D60133"/>
    <w:rsid w:val="00D601C9"/>
    <w:rsid w:val="00D60347"/>
    <w:rsid w:val="00D60889"/>
    <w:rsid w:val="00D60D9A"/>
    <w:rsid w:val="00D60DCB"/>
    <w:rsid w:val="00D611FB"/>
    <w:rsid w:val="00D613EE"/>
    <w:rsid w:val="00D61542"/>
    <w:rsid w:val="00D61568"/>
    <w:rsid w:val="00D61680"/>
    <w:rsid w:val="00D61A9D"/>
    <w:rsid w:val="00D6259B"/>
    <w:rsid w:val="00D625A1"/>
    <w:rsid w:val="00D62602"/>
    <w:rsid w:val="00D6274C"/>
    <w:rsid w:val="00D62822"/>
    <w:rsid w:val="00D62ABF"/>
    <w:rsid w:val="00D63718"/>
    <w:rsid w:val="00D6390C"/>
    <w:rsid w:val="00D639B8"/>
    <w:rsid w:val="00D63DB9"/>
    <w:rsid w:val="00D6406D"/>
    <w:rsid w:val="00D64289"/>
    <w:rsid w:val="00D643C2"/>
    <w:rsid w:val="00D64604"/>
    <w:rsid w:val="00D64A03"/>
    <w:rsid w:val="00D64DCA"/>
    <w:rsid w:val="00D6507D"/>
    <w:rsid w:val="00D655C3"/>
    <w:rsid w:val="00D65614"/>
    <w:rsid w:val="00D65A6E"/>
    <w:rsid w:val="00D65CD1"/>
    <w:rsid w:val="00D65D41"/>
    <w:rsid w:val="00D65E3E"/>
    <w:rsid w:val="00D660B5"/>
    <w:rsid w:val="00D669EF"/>
    <w:rsid w:val="00D66B7B"/>
    <w:rsid w:val="00D66BB6"/>
    <w:rsid w:val="00D66E39"/>
    <w:rsid w:val="00D66E9A"/>
    <w:rsid w:val="00D670E1"/>
    <w:rsid w:val="00D675E7"/>
    <w:rsid w:val="00D67658"/>
    <w:rsid w:val="00D679FC"/>
    <w:rsid w:val="00D67DEA"/>
    <w:rsid w:val="00D67EEE"/>
    <w:rsid w:val="00D67F34"/>
    <w:rsid w:val="00D7013D"/>
    <w:rsid w:val="00D702D9"/>
    <w:rsid w:val="00D7039E"/>
    <w:rsid w:val="00D706A0"/>
    <w:rsid w:val="00D70955"/>
    <w:rsid w:val="00D71233"/>
    <w:rsid w:val="00D71AB5"/>
    <w:rsid w:val="00D71B94"/>
    <w:rsid w:val="00D71D2B"/>
    <w:rsid w:val="00D71DDA"/>
    <w:rsid w:val="00D71E70"/>
    <w:rsid w:val="00D72527"/>
    <w:rsid w:val="00D72BB7"/>
    <w:rsid w:val="00D72D97"/>
    <w:rsid w:val="00D72E0C"/>
    <w:rsid w:val="00D72EBB"/>
    <w:rsid w:val="00D73018"/>
    <w:rsid w:val="00D732DB"/>
    <w:rsid w:val="00D73715"/>
    <w:rsid w:val="00D738BB"/>
    <w:rsid w:val="00D739C9"/>
    <w:rsid w:val="00D73B48"/>
    <w:rsid w:val="00D73D2F"/>
    <w:rsid w:val="00D73E3E"/>
    <w:rsid w:val="00D73EAE"/>
    <w:rsid w:val="00D73FFE"/>
    <w:rsid w:val="00D74071"/>
    <w:rsid w:val="00D74177"/>
    <w:rsid w:val="00D74190"/>
    <w:rsid w:val="00D743D8"/>
    <w:rsid w:val="00D7478C"/>
    <w:rsid w:val="00D747F2"/>
    <w:rsid w:val="00D74854"/>
    <w:rsid w:val="00D74A8E"/>
    <w:rsid w:val="00D7516C"/>
    <w:rsid w:val="00D7555D"/>
    <w:rsid w:val="00D76167"/>
    <w:rsid w:val="00D76221"/>
    <w:rsid w:val="00D762CF"/>
    <w:rsid w:val="00D7661E"/>
    <w:rsid w:val="00D768F6"/>
    <w:rsid w:val="00D76AA9"/>
    <w:rsid w:val="00D76B4B"/>
    <w:rsid w:val="00D76C60"/>
    <w:rsid w:val="00D76F13"/>
    <w:rsid w:val="00D77058"/>
    <w:rsid w:val="00D7720B"/>
    <w:rsid w:val="00D773C5"/>
    <w:rsid w:val="00D7742C"/>
    <w:rsid w:val="00D7750C"/>
    <w:rsid w:val="00D776EB"/>
    <w:rsid w:val="00D77A8C"/>
    <w:rsid w:val="00D77EDF"/>
    <w:rsid w:val="00D800E6"/>
    <w:rsid w:val="00D8074D"/>
    <w:rsid w:val="00D80B7F"/>
    <w:rsid w:val="00D80DD9"/>
    <w:rsid w:val="00D80DF4"/>
    <w:rsid w:val="00D8103F"/>
    <w:rsid w:val="00D81509"/>
    <w:rsid w:val="00D817F0"/>
    <w:rsid w:val="00D819A2"/>
    <w:rsid w:val="00D82074"/>
    <w:rsid w:val="00D8208F"/>
    <w:rsid w:val="00D8235E"/>
    <w:rsid w:val="00D82598"/>
    <w:rsid w:val="00D828ED"/>
    <w:rsid w:val="00D82A32"/>
    <w:rsid w:val="00D830C2"/>
    <w:rsid w:val="00D837E6"/>
    <w:rsid w:val="00D838D0"/>
    <w:rsid w:val="00D83B1E"/>
    <w:rsid w:val="00D83E37"/>
    <w:rsid w:val="00D83F0E"/>
    <w:rsid w:val="00D841C3"/>
    <w:rsid w:val="00D84557"/>
    <w:rsid w:val="00D849FA"/>
    <w:rsid w:val="00D84BF5"/>
    <w:rsid w:val="00D84F48"/>
    <w:rsid w:val="00D84F68"/>
    <w:rsid w:val="00D84FBF"/>
    <w:rsid w:val="00D85051"/>
    <w:rsid w:val="00D85A1B"/>
    <w:rsid w:val="00D85CC5"/>
    <w:rsid w:val="00D860D1"/>
    <w:rsid w:val="00D8657A"/>
    <w:rsid w:val="00D8657D"/>
    <w:rsid w:val="00D865E6"/>
    <w:rsid w:val="00D86CE0"/>
    <w:rsid w:val="00D86F52"/>
    <w:rsid w:val="00D872B3"/>
    <w:rsid w:val="00D8748D"/>
    <w:rsid w:val="00D8780F"/>
    <w:rsid w:val="00D87AD3"/>
    <w:rsid w:val="00D90238"/>
    <w:rsid w:val="00D90423"/>
    <w:rsid w:val="00D90628"/>
    <w:rsid w:val="00D906E7"/>
    <w:rsid w:val="00D90865"/>
    <w:rsid w:val="00D911EA"/>
    <w:rsid w:val="00D9127D"/>
    <w:rsid w:val="00D913A8"/>
    <w:rsid w:val="00D914DB"/>
    <w:rsid w:val="00D9168A"/>
    <w:rsid w:val="00D91690"/>
    <w:rsid w:val="00D9169F"/>
    <w:rsid w:val="00D916F2"/>
    <w:rsid w:val="00D917E7"/>
    <w:rsid w:val="00D91957"/>
    <w:rsid w:val="00D91EAE"/>
    <w:rsid w:val="00D91F2C"/>
    <w:rsid w:val="00D91F77"/>
    <w:rsid w:val="00D91F9A"/>
    <w:rsid w:val="00D92040"/>
    <w:rsid w:val="00D92955"/>
    <w:rsid w:val="00D92E7B"/>
    <w:rsid w:val="00D92FFA"/>
    <w:rsid w:val="00D932BA"/>
    <w:rsid w:val="00D939DC"/>
    <w:rsid w:val="00D93B62"/>
    <w:rsid w:val="00D93B9A"/>
    <w:rsid w:val="00D93ECB"/>
    <w:rsid w:val="00D94149"/>
    <w:rsid w:val="00D944C6"/>
    <w:rsid w:val="00D94CC4"/>
    <w:rsid w:val="00D94DA3"/>
    <w:rsid w:val="00D9523B"/>
    <w:rsid w:val="00D9526E"/>
    <w:rsid w:val="00D95278"/>
    <w:rsid w:val="00D9543F"/>
    <w:rsid w:val="00D954BF"/>
    <w:rsid w:val="00D95542"/>
    <w:rsid w:val="00D9554D"/>
    <w:rsid w:val="00D9595A"/>
    <w:rsid w:val="00D95ACE"/>
    <w:rsid w:val="00D95CC9"/>
    <w:rsid w:val="00D962DE"/>
    <w:rsid w:val="00D968A9"/>
    <w:rsid w:val="00D96CCB"/>
    <w:rsid w:val="00D96D16"/>
    <w:rsid w:val="00D96DB2"/>
    <w:rsid w:val="00D96E2B"/>
    <w:rsid w:val="00D97073"/>
    <w:rsid w:val="00D97499"/>
    <w:rsid w:val="00D97532"/>
    <w:rsid w:val="00D975E3"/>
    <w:rsid w:val="00D975F9"/>
    <w:rsid w:val="00D97DBA"/>
    <w:rsid w:val="00DA02D8"/>
    <w:rsid w:val="00DA0635"/>
    <w:rsid w:val="00DA0F53"/>
    <w:rsid w:val="00DA162E"/>
    <w:rsid w:val="00DA16D8"/>
    <w:rsid w:val="00DA170C"/>
    <w:rsid w:val="00DA1879"/>
    <w:rsid w:val="00DA2208"/>
    <w:rsid w:val="00DA2235"/>
    <w:rsid w:val="00DA2323"/>
    <w:rsid w:val="00DA278E"/>
    <w:rsid w:val="00DA29F1"/>
    <w:rsid w:val="00DA2B7C"/>
    <w:rsid w:val="00DA2C33"/>
    <w:rsid w:val="00DA2CAD"/>
    <w:rsid w:val="00DA2FD4"/>
    <w:rsid w:val="00DA326F"/>
    <w:rsid w:val="00DA32EC"/>
    <w:rsid w:val="00DA39C1"/>
    <w:rsid w:val="00DA41DA"/>
    <w:rsid w:val="00DA440C"/>
    <w:rsid w:val="00DA4C09"/>
    <w:rsid w:val="00DA4C7D"/>
    <w:rsid w:val="00DA4EDB"/>
    <w:rsid w:val="00DA54BB"/>
    <w:rsid w:val="00DA5574"/>
    <w:rsid w:val="00DA579B"/>
    <w:rsid w:val="00DA57D1"/>
    <w:rsid w:val="00DA5A33"/>
    <w:rsid w:val="00DA5A6F"/>
    <w:rsid w:val="00DA5C45"/>
    <w:rsid w:val="00DA5E67"/>
    <w:rsid w:val="00DA5F39"/>
    <w:rsid w:val="00DA63A1"/>
    <w:rsid w:val="00DA642B"/>
    <w:rsid w:val="00DA6653"/>
    <w:rsid w:val="00DA6662"/>
    <w:rsid w:val="00DA671D"/>
    <w:rsid w:val="00DA67F3"/>
    <w:rsid w:val="00DA6A79"/>
    <w:rsid w:val="00DA6B3F"/>
    <w:rsid w:val="00DA6B7C"/>
    <w:rsid w:val="00DA71B4"/>
    <w:rsid w:val="00DA7368"/>
    <w:rsid w:val="00DA74A7"/>
    <w:rsid w:val="00DA76EC"/>
    <w:rsid w:val="00DA77F2"/>
    <w:rsid w:val="00DA7B4E"/>
    <w:rsid w:val="00DA7BA9"/>
    <w:rsid w:val="00DA7E92"/>
    <w:rsid w:val="00DA7EFB"/>
    <w:rsid w:val="00DB01CF"/>
    <w:rsid w:val="00DB020E"/>
    <w:rsid w:val="00DB027A"/>
    <w:rsid w:val="00DB07F8"/>
    <w:rsid w:val="00DB0886"/>
    <w:rsid w:val="00DB08F6"/>
    <w:rsid w:val="00DB095E"/>
    <w:rsid w:val="00DB0E4F"/>
    <w:rsid w:val="00DB0FA3"/>
    <w:rsid w:val="00DB1061"/>
    <w:rsid w:val="00DB1136"/>
    <w:rsid w:val="00DB1478"/>
    <w:rsid w:val="00DB15E8"/>
    <w:rsid w:val="00DB17E7"/>
    <w:rsid w:val="00DB1BE8"/>
    <w:rsid w:val="00DB1D7F"/>
    <w:rsid w:val="00DB2241"/>
    <w:rsid w:val="00DB2347"/>
    <w:rsid w:val="00DB2460"/>
    <w:rsid w:val="00DB26D3"/>
    <w:rsid w:val="00DB3130"/>
    <w:rsid w:val="00DB345F"/>
    <w:rsid w:val="00DB3508"/>
    <w:rsid w:val="00DB3676"/>
    <w:rsid w:val="00DB36A1"/>
    <w:rsid w:val="00DB3BB5"/>
    <w:rsid w:val="00DB3D42"/>
    <w:rsid w:val="00DB4091"/>
    <w:rsid w:val="00DB45CE"/>
    <w:rsid w:val="00DB4630"/>
    <w:rsid w:val="00DB4776"/>
    <w:rsid w:val="00DB4847"/>
    <w:rsid w:val="00DB48DC"/>
    <w:rsid w:val="00DB4B21"/>
    <w:rsid w:val="00DB4B28"/>
    <w:rsid w:val="00DB53D5"/>
    <w:rsid w:val="00DB5766"/>
    <w:rsid w:val="00DB58A5"/>
    <w:rsid w:val="00DB59FE"/>
    <w:rsid w:val="00DB5A00"/>
    <w:rsid w:val="00DB6034"/>
    <w:rsid w:val="00DB615C"/>
    <w:rsid w:val="00DB6460"/>
    <w:rsid w:val="00DB6466"/>
    <w:rsid w:val="00DB660C"/>
    <w:rsid w:val="00DB683E"/>
    <w:rsid w:val="00DB6D09"/>
    <w:rsid w:val="00DB6F2D"/>
    <w:rsid w:val="00DB7244"/>
    <w:rsid w:val="00DB734D"/>
    <w:rsid w:val="00DB76A0"/>
    <w:rsid w:val="00DB7F77"/>
    <w:rsid w:val="00DC00B4"/>
    <w:rsid w:val="00DC04BC"/>
    <w:rsid w:val="00DC04EA"/>
    <w:rsid w:val="00DC06B3"/>
    <w:rsid w:val="00DC0734"/>
    <w:rsid w:val="00DC096D"/>
    <w:rsid w:val="00DC0AD8"/>
    <w:rsid w:val="00DC0F15"/>
    <w:rsid w:val="00DC0F99"/>
    <w:rsid w:val="00DC16B4"/>
    <w:rsid w:val="00DC17FE"/>
    <w:rsid w:val="00DC1844"/>
    <w:rsid w:val="00DC1872"/>
    <w:rsid w:val="00DC1AAA"/>
    <w:rsid w:val="00DC1C4E"/>
    <w:rsid w:val="00DC1F32"/>
    <w:rsid w:val="00DC226F"/>
    <w:rsid w:val="00DC22C8"/>
    <w:rsid w:val="00DC2389"/>
    <w:rsid w:val="00DC2588"/>
    <w:rsid w:val="00DC2D2B"/>
    <w:rsid w:val="00DC2E09"/>
    <w:rsid w:val="00DC307B"/>
    <w:rsid w:val="00DC3158"/>
    <w:rsid w:val="00DC367F"/>
    <w:rsid w:val="00DC3852"/>
    <w:rsid w:val="00DC3E7D"/>
    <w:rsid w:val="00DC412C"/>
    <w:rsid w:val="00DC4352"/>
    <w:rsid w:val="00DC4487"/>
    <w:rsid w:val="00DC4512"/>
    <w:rsid w:val="00DC46C3"/>
    <w:rsid w:val="00DC4BB9"/>
    <w:rsid w:val="00DC4BE3"/>
    <w:rsid w:val="00DC4C22"/>
    <w:rsid w:val="00DC4D0D"/>
    <w:rsid w:val="00DC4D73"/>
    <w:rsid w:val="00DC4E7E"/>
    <w:rsid w:val="00DC4EEC"/>
    <w:rsid w:val="00DC5011"/>
    <w:rsid w:val="00DC5556"/>
    <w:rsid w:val="00DC57AC"/>
    <w:rsid w:val="00DC5BE2"/>
    <w:rsid w:val="00DC5C00"/>
    <w:rsid w:val="00DC5D40"/>
    <w:rsid w:val="00DC5DFA"/>
    <w:rsid w:val="00DC5FA7"/>
    <w:rsid w:val="00DC600B"/>
    <w:rsid w:val="00DC632F"/>
    <w:rsid w:val="00DC64C1"/>
    <w:rsid w:val="00DC6570"/>
    <w:rsid w:val="00DC65AA"/>
    <w:rsid w:val="00DC6658"/>
    <w:rsid w:val="00DC686C"/>
    <w:rsid w:val="00DC6BE9"/>
    <w:rsid w:val="00DC7172"/>
    <w:rsid w:val="00DC71D1"/>
    <w:rsid w:val="00DC7271"/>
    <w:rsid w:val="00DC732E"/>
    <w:rsid w:val="00DC7516"/>
    <w:rsid w:val="00DC79B5"/>
    <w:rsid w:val="00DC7F9E"/>
    <w:rsid w:val="00DD0112"/>
    <w:rsid w:val="00DD019D"/>
    <w:rsid w:val="00DD0618"/>
    <w:rsid w:val="00DD0700"/>
    <w:rsid w:val="00DD0D3F"/>
    <w:rsid w:val="00DD17B1"/>
    <w:rsid w:val="00DD1CF7"/>
    <w:rsid w:val="00DD1D5C"/>
    <w:rsid w:val="00DD229F"/>
    <w:rsid w:val="00DD2385"/>
    <w:rsid w:val="00DD250A"/>
    <w:rsid w:val="00DD250E"/>
    <w:rsid w:val="00DD257F"/>
    <w:rsid w:val="00DD292A"/>
    <w:rsid w:val="00DD29DB"/>
    <w:rsid w:val="00DD2F14"/>
    <w:rsid w:val="00DD3C95"/>
    <w:rsid w:val="00DD4143"/>
    <w:rsid w:val="00DD415A"/>
    <w:rsid w:val="00DD4285"/>
    <w:rsid w:val="00DD48F7"/>
    <w:rsid w:val="00DD5172"/>
    <w:rsid w:val="00DD519E"/>
    <w:rsid w:val="00DD570F"/>
    <w:rsid w:val="00DD5997"/>
    <w:rsid w:val="00DD5BDA"/>
    <w:rsid w:val="00DD5C26"/>
    <w:rsid w:val="00DD667A"/>
    <w:rsid w:val="00DD6A3B"/>
    <w:rsid w:val="00DD7397"/>
    <w:rsid w:val="00DD776B"/>
    <w:rsid w:val="00DD7A62"/>
    <w:rsid w:val="00DD7B33"/>
    <w:rsid w:val="00DD7D50"/>
    <w:rsid w:val="00DD7D56"/>
    <w:rsid w:val="00DD7E12"/>
    <w:rsid w:val="00DD7FB2"/>
    <w:rsid w:val="00DE008E"/>
    <w:rsid w:val="00DE0310"/>
    <w:rsid w:val="00DE0BA9"/>
    <w:rsid w:val="00DE13FE"/>
    <w:rsid w:val="00DE15A2"/>
    <w:rsid w:val="00DE172D"/>
    <w:rsid w:val="00DE18E5"/>
    <w:rsid w:val="00DE193D"/>
    <w:rsid w:val="00DE1C6D"/>
    <w:rsid w:val="00DE1EFA"/>
    <w:rsid w:val="00DE21E8"/>
    <w:rsid w:val="00DE2448"/>
    <w:rsid w:val="00DE26ED"/>
    <w:rsid w:val="00DE27D0"/>
    <w:rsid w:val="00DE27E2"/>
    <w:rsid w:val="00DE29CE"/>
    <w:rsid w:val="00DE2C75"/>
    <w:rsid w:val="00DE2DDB"/>
    <w:rsid w:val="00DE2E53"/>
    <w:rsid w:val="00DE3094"/>
    <w:rsid w:val="00DE317A"/>
    <w:rsid w:val="00DE329C"/>
    <w:rsid w:val="00DE336B"/>
    <w:rsid w:val="00DE3370"/>
    <w:rsid w:val="00DE33BE"/>
    <w:rsid w:val="00DE3667"/>
    <w:rsid w:val="00DE37F1"/>
    <w:rsid w:val="00DE37FE"/>
    <w:rsid w:val="00DE3B19"/>
    <w:rsid w:val="00DE3FB2"/>
    <w:rsid w:val="00DE40BC"/>
    <w:rsid w:val="00DE41F1"/>
    <w:rsid w:val="00DE46C0"/>
    <w:rsid w:val="00DE47A1"/>
    <w:rsid w:val="00DE4844"/>
    <w:rsid w:val="00DE4898"/>
    <w:rsid w:val="00DE4AEE"/>
    <w:rsid w:val="00DE4F91"/>
    <w:rsid w:val="00DE4FC0"/>
    <w:rsid w:val="00DE54F4"/>
    <w:rsid w:val="00DE5839"/>
    <w:rsid w:val="00DE5905"/>
    <w:rsid w:val="00DE5AF3"/>
    <w:rsid w:val="00DE5D15"/>
    <w:rsid w:val="00DE5F42"/>
    <w:rsid w:val="00DE61D3"/>
    <w:rsid w:val="00DE62FD"/>
    <w:rsid w:val="00DE654A"/>
    <w:rsid w:val="00DE6626"/>
    <w:rsid w:val="00DE6679"/>
    <w:rsid w:val="00DE6905"/>
    <w:rsid w:val="00DE699B"/>
    <w:rsid w:val="00DE6A3E"/>
    <w:rsid w:val="00DE6AA8"/>
    <w:rsid w:val="00DE6ABB"/>
    <w:rsid w:val="00DE6AE3"/>
    <w:rsid w:val="00DE6B68"/>
    <w:rsid w:val="00DE6DFF"/>
    <w:rsid w:val="00DE6FC5"/>
    <w:rsid w:val="00DE6FE1"/>
    <w:rsid w:val="00DE7025"/>
    <w:rsid w:val="00DE724E"/>
    <w:rsid w:val="00DE751D"/>
    <w:rsid w:val="00DE76B1"/>
    <w:rsid w:val="00DF0042"/>
    <w:rsid w:val="00DF0071"/>
    <w:rsid w:val="00DF0088"/>
    <w:rsid w:val="00DF01E8"/>
    <w:rsid w:val="00DF0423"/>
    <w:rsid w:val="00DF054D"/>
    <w:rsid w:val="00DF0947"/>
    <w:rsid w:val="00DF0BF5"/>
    <w:rsid w:val="00DF0C93"/>
    <w:rsid w:val="00DF0DBB"/>
    <w:rsid w:val="00DF1497"/>
    <w:rsid w:val="00DF1515"/>
    <w:rsid w:val="00DF1A0E"/>
    <w:rsid w:val="00DF1C36"/>
    <w:rsid w:val="00DF1D65"/>
    <w:rsid w:val="00DF24D2"/>
    <w:rsid w:val="00DF2502"/>
    <w:rsid w:val="00DF2732"/>
    <w:rsid w:val="00DF28B8"/>
    <w:rsid w:val="00DF2C37"/>
    <w:rsid w:val="00DF2C3F"/>
    <w:rsid w:val="00DF2F00"/>
    <w:rsid w:val="00DF2F44"/>
    <w:rsid w:val="00DF32DC"/>
    <w:rsid w:val="00DF358E"/>
    <w:rsid w:val="00DF3A92"/>
    <w:rsid w:val="00DF3B2C"/>
    <w:rsid w:val="00DF3D1A"/>
    <w:rsid w:val="00DF3F1D"/>
    <w:rsid w:val="00DF3F99"/>
    <w:rsid w:val="00DF401F"/>
    <w:rsid w:val="00DF407D"/>
    <w:rsid w:val="00DF40E4"/>
    <w:rsid w:val="00DF4D93"/>
    <w:rsid w:val="00DF4DE3"/>
    <w:rsid w:val="00DF5368"/>
    <w:rsid w:val="00DF5640"/>
    <w:rsid w:val="00DF565F"/>
    <w:rsid w:val="00DF5C94"/>
    <w:rsid w:val="00DF5E17"/>
    <w:rsid w:val="00DF5F25"/>
    <w:rsid w:val="00DF60CB"/>
    <w:rsid w:val="00DF6211"/>
    <w:rsid w:val="00DF66DF"/>
    <w:rsid w:val="00DF6B43"/>
    <w:rsid w:val="00DF6C90"/>
    <w:rsid w:val="00DF6E7A"/>
    <w:rsid w:val="00DF6FE8"/>
    <w:rsid w:val="00DF76A2"/>
    <w:rsid w:val="00DF76B0"/>
    <w:rsid w:val="00DF76C1"/>
    <w:rsid w:val="00DF76C5"/>
    <w:rsid w:val="00DF7712"/>
    <w:rsid w:val="00DF7B50"/>
    <w:rsid w:val="00DF7C90"/>
    <w:rsid w:val="00E00032"/>
    <w:rsid w:val="00E00979"/>
    <w:rsid w:val="00E00C91"/>
    <w:rsid w:val="00E00F72"/>
    <w:rsid w:val="00E00FE1"/>
    <w:rsid w:val="00E014FD"/>
    <w:rsid w:val="00E01A09"/>
    <w:rsid w:val="00E01AD9"/>
    <w:rsid w:val="00E01F0F"/>
    <w:rsid w:val="00E022CB"/>
    <w:rsid w:val="00E02DA1"/>
    <w:rsid w:val="00E03450"/>
    <w:rsid w:val="00E03597"/>
    <w:rsid w:val="00E03652"/>
    <w:rsid w:val="00E039F0"/>
    <w:rsid w:val="00E03A9B"/>
    <w:rsid w:val="00E03D54"/>
    <w:rsid w:val="00E04007"/>
    <w:rsid w:val="00E040C1"/>
    <w:rsid w:val="00E042F9"/>
    <w:rsid w:val="00E04746"/>
    <w:rsid w:val="00E04BC0"/>
    <w:rsid w:val="00E04D24"/>
    <w:rsid w:val="00E04DAD"/>
    <w:rsid w:val="00E04E6C"/>
    <w:rsid w:val="00E050A0"/>
    <w:rsid w:val="00E05330"/>
    <w:rsid w:val="00E053DB"/>
    <w:rsid w:val="00E0552F"/>
    <w:rsid w:val="00E05652"/>
    <w:rsid w:val="00E059B6"/>
    <w:rsid w:val="00E05E56"/>
    <w:rsid w:val="00E05E5F"/>
    <w:rsid w:val="00E0608B"/>
    <w:rsid w:val="00E06EC1"/>
    <w:rsid w:val="00E0716C"/>
    <w:rsid w:val="00E07979"/>
    <w:rsid w:val="00E07C96"/>
    <w:rsid w:val="00E07D17"/>
    <w:rsid w:val="00E1005E"/>
    <w:rsid w:val="00E102D2"/>
    <w:rsid w:val="00E10646"/>
    <w:rsid w:val="00E106C6"/>
    <w:rsid w:val="00E10C1F"/>
    <w:rsid w:val="00E10DCD"/>
    <w:rsid w:val="00E10E0E"/>
    <w:rsid w:val="00E1155A"/>
    <w:rsid w:val="00E11836"/>
    <w:rsid w:val="00E118F2"/>
    <w:rsid w:val="00E11C41"/>
    <w:rsid w:val="00E11D43"/>
    <w:rsid w:val="00E12092"/>
    <w:rsid w:val="00E12367"/>
    <w:rsid w:val="00E12519"/>
    <w:rsid w:val="00E127F0"/>
    <w:rsid w:val="00E12F46"/>
    <w:rsid w:val="00E138B9"/>
    <w:rsid w:val="00E13A61"/>
    <w:rsid w:val="00E13A85"/>
    <w:rsid w:val="00E13BDB"/>
    <w:rsid w:val="00E13D6D"/>
    <w:rsid w:val="00E13DF8"/>
    <w:rsid w:val="00E13EDA"/>
    <w:rsid w:val="00E13EEC"/>
    <w:rsid w:val="00E1403E"/>
    <w:rsid w:val="00E1408D"/>
    <w:rsid w:val="00E140E7"/>
    <w:rsid w:val="00E141B4"/>
    <w:rsid w:val="00E149A0"/>
    <w:rsid w:val="00E1535A"/>
    <w:rsid w:val="00E15493"/>
    <w:rsid w:val="00E1563C"/>
    <w:rsid w:val="00E1594C"/>
    <w:rsid w:val="00E15963"/>
    <w:rsid w:val="00E15ACB"/>
    <w:rsid w:val="00E15B64"/>
    <w:rsid w:val="00E15C0C"/>
    <w:rsid w:val="00E15DB3"/>
    <w:rsid w:val="00E15EA8"/>
    <w:rsid w:val="00E15ECC"/>
    <w:rsid w:val="00E15EFE"/>
    <w:rsid w:val="00E15F73"/>
    <w:rsid w:val="00E1603E"/>
    <w:rsid w:val="00E16181"/>
    <w:rsid w:val="00E16332"/>
    <w:rsid w:val="00E1648F"/>
    <w:rsid w:val="00E164A6"/>
    <w:rsid w:val="00E1653B"/>
    <w:rsid w:val="00E1697C"/>
    <w:rsid w:val="00E16D90"/>
    <w:rsid w:val="00E17141"/>
    <w:rsid w:val="00E17763"/>
    <w:rsid w:val="00E1776C"/>
    <w:rsid w:val="00E17EFF"/>
    <w:rsid w:val="00E200BF"/>
    <w:rsid w:val="00E2011D"/>
    <w:rsid w:val="00E2039C"/>
    <w:rsid w:val="00E204AB"/>
    <w:rsid w:val="00E20514"/>
    <w:rsid w:val="00E2077E"/>
    <w:rsid w:val="00E2108C"/>
    <w:rsid w:val="00E2116E"/>
    <w:rsid w:val="00E211F6"/>
    <w:rsid w:val="00E21420"/>
    <w:rsid w:val="00E2154F"/>
    <w:rsid w:val="00E2166D"/>
    <w:rsid w:val="00E21A7C"/>
    <w:rsid w:val="00E21C04"/>
    <w:rsid w:val="00E21DCD"/>
    <w:rsid w:val="00E2215A"/>
    <w:rsid w:val="00E222A7"/>
    <w:rsid w:val="00E2258E"/>
    <w:rsid w:val="00E2261D"/>
    <w:rsid w:val="00E2261E"/>
    <w:rsid w:val="00E227F2"/>
    <w:rsid w:val="00E22C84"/>
    <w:rsid w:val="00E22CF6"/>
    <w:rsid w:val="00E22DF1"/>
    <w:rsid w:val="00E233DA"/>
    <w:rsid w:val="00E23706"/>
    <w:rsid w:val="00E239EF"/>
    <w:rsid w:val="00E23D2E"/>
    <w:rsid w:val="00E23DB7"/>
    <w:rsid w:val="00E240DC"/>
    <w:rsid w:val="00E24343"/>
    <w:rsid w:val="00E244F1"/>
    <w:rsid w:val="00E248F9"/>
    <w:rsid w:val="00E24949"/>
    <w:rsid w:val="00E24C34"/>
    <w:rsid w:val="00E251EE"/>
    <w:rsid w:val="00E258D0"/>
    <w:rsid w:val="00E2594B"/>
    <w:rsid w:val="00E25D7B"/>
    <w:rsid w:val="00E25E38"/>
    <w:rsid w:val="00E25ECB"/>
    <w:rsid w:val="00E25EFA"/>
    <w:rsid w:val="00E25F55"/>
    <w:rsid w:val="00E26136"/>
    <w:rsid w:val="00E2662F"/>
    <w:rsid w:val="00E26690"/>
    <w:rsid w:val="00E26823"/>
    <w:rsid w:val="00E26867"/>
    <w:rsid w:val="00E269AA"/>
    <w:rsid w:val="00E26B9E"/>
    <w:rsid w:val="00E271AF"/>
    <w:rsid w:val="00E27556"/>
    <w:rsid w:val="00E27633"/>
    <w:rsid w:val="00E278F8"/>
    <w:rsid w:val="00E27B4F"/>
    <w:rsid w:val="00E27FCD"/>
    <w:rsid w:val="00E3006D"/>
    <w:rsid w:val="00E30193"/>
    <w:rsid w:val="00E305C3"/>
    <w:rsid w:val="00E308DA"/>
    <w:rsid w:val="00E30C38"/>
    <w:rsid w:val="00E30D16"/>
    <w:rsid w:val="00E30E07"/>
    <w:rsid w:val="00E30F40"/>
    <w:rsid w:val="00E3187A"/>
    <w:rsid w:val="00E31B28"/>
    <w:rsid w:val="00E31C54"/>
    <w:rsid w:val="00E31D78"/>
    <w:rsid w:val="00E31E99"/>
    <w:rsid w:val="00E32349"/>
    <w:rsid w:val="00E3260A"/>
    <w:rsid w:val="00E326D9"/>
    <w:rsid w:val="00E32815"/>
    <w:rsid w:val="00E32B89"/>
    <w:rsid w:val="00E32C0B"/>
    <w:rsid w:val="00E32DB4"/>
    <w:rsid w:val="00E32FE4"/>
    <w:rsid w:val="00E33006"/>
    <w:rsid w:val="00E331E2"/>
    <w:rsid w:val="00E3385A"/>
    <w:rsid w:val="00E33895"/>
    <w:rsid w:val="00E33A37"/>
    <w:rsid w:val="00E3428E"/>
    <w:rsid w:val="00E342EF"/>
    <w:rsid w:val="00E344F9"/>
    <w:rsid w:val="00E34724"/>
    <w:rsid w:val="00E34927"/>
    <w:rsid w:val="00E34A0A"/>
    <w:rsid w:val="00E34C26"/>
    <w:rsid w:val="00E34F14"/>
    <w:rsid w:val="00E35324"/>
    <w:rsid w:val="00E35634"/>
    <w:rsid w:val="00E35BBD"/>
    <w:rsid w:val="00E35E06"/>
    <w:rsid w:val="00E36B57"/>
    <w:rsid w:val="00E36BF7"/>
    <w:rsid w:val="00E36FDA"/>
    <w:rsid w:val="00E37076"/>
    <w:rsid w:val="00E3728F"/>
    <w:rsid w:val="00E374DE"/>
    <w:rsid w:val="00E37569"/>
    <w:rsid w:val="00E379CA"/>
    <w:rsid w:val="00E37AF8"/>
    <w:rsid w:val="00E37DB4"/>
    <w:rsid w:val="00E37DB9"/>
    <w:rsid w:val="00E40280"/>
    <w:rsid w:val="00E403E6"/>
    <w:rsid w:val="00E40B65"/>
    <w:rsid w:val="00E40B6F"/>
    <w:rsid w:val="00E40B79"/>
    <w:rsid w:val="00E41356"/>
    <w:rsid w:val="00E41707"/>
    <w:rsid w:val="00E418D2"/>
    <w:rsid w:val="00E41D13"/>
    <w:rsid w:val="00E42048"/>
    <w:rsid w:val="00E42587"/>
    <w:rsid w:val="00E426DC"/>
    <w:rsid w:val="00E42818"/>
    <w:rsid w:val="00E42929"/>
    <w:rsid w:val="00E42988"/>
    <w:rsid w:val="00E42B02"/>
    <w:rsid w:val="00E43675"/>
    <w:rsid w:val="00E43A69"/>
    <w:rsid w:val="00E43AFC"/>
    <w:rsid w:val="00E44039"/>
    <w:rsid w:val="00E442A0"/>
    <w:rsid w:val="00E447E7"/>
    <w:rsid w:val="00E44A1B"/>
    <w:rsid w:val="00E4534C"/>
    <w:rsid w:val="00E454BF"/>
    <w:rsid w:val="00E4551D"/>
    <w:rsid w:val="00E458E0"/>
    <w:rsid w:val="00E45936"/>
    <w:rsid w:val="00E45B7E"/>
    <w:rsid w:val="00E45F2D"/>
    <w:rsid w:val="00E45FFF"/>
    <w:rsid w:val="00E464BB"/>
    <w:rsid w:val="00E468E9"/>
    <w:rsid w:val="00E46C94"/>
    <w:rsid w:val="00E47319"/>
    <w:rsid w:val="00E47417"/>
    <w:rsid w:val="00E47CCB"/>
    <w:rsid w:val="00E47DD7"/>
    <w:rsid w:val="00E50164"/>
    <w:rsid w:val="00E5031B"/>
    <w:rsid w:val="00E50331"/>
    <w:rsid w:val="00E5035A"/>
    <w:rsid w:val="00E503A5"/>
    <w:rsid w:val="00E505D1"/>
    <w:rsid w:val="00E507F3"/>
    <w:rsid w:val="00E50A3F"/>
    <w:rsid w:val="00E50E67"/>
    <w:rsid w:val="00E50F82"/>
    <w:rsid w:val="00E514CE"/>
    <w:rsid w:val="00E51586"/>
    <w:rsid w:val="00E5165C"/>
    <w:rsid w:val="00E51966"/>
    <w:rsid w:val="00E51DF2"/>
    <w:rsid w:val="00E51EC2"/>
    <w:rsid w:val="00E52017"/>
    <w:rsid w:val="00E52071"/>
    <w:rsid w:val="00E52694"/>
    <w:rsid w:val="00E52920"/>
    <w:rsid w:val="00E52AA6"/>
    <w:rsid w:val="00E52C60"/>
    <w:rsid w:val="00E53304"/>
    <w:rsid w:val="00E53676"/>
    <w:rsid w:val="00E53AFD"/>
    <w:rsid w:val="00E53C91"/>
    <w:rsid w:val="00E53D59"/>
    <w:rsid w:val="00E53E1B"/>
    <w:rsid w:val="00E53F7C"/>
    <w:rsid w:val="00E5414E"/>
    <w:rsid w:val="00E54200"/>
    <w:rsid w:val="00E542F7"/>
    <w:rsid w:val="00E54476"/>
    <w:rsid w:val="00E54508"/>
    <w:rsid w:val="00E54E90"/>
    <w:rsid w:val="00E54FA1"/>
    <w:rsid w:val="00E5555C"/>
    <w:rsid w:val="00E5560F"/>
    <w:rsid w:val="00E55B60"/>
    <w:rsid w:val="00E55B80"/>
    <w:rsid w:val="00E56962"/>
    <w:rsid w:val="00E56D7C"/>
    <w:rsid w:val="00E56E6B"/>
    <w:rsid w:val="00E571D5"/>
    <w:rsid w:val="00E5750E"/>
    <w:rsid w:val="00E575BB"/>
    <w:rsid w:val="00E576BC"/>
    <w:rsid w:val="00E57816"/>
    <w:rsid w:val="00E5789E"/>
    <w:rsid w:val="00E57D4E"/>
    <w:rsid w:val="00E60490"/>
    <w:rsid w:val="00E6062A"/>
    <w:rsid w:val="00E6085B"/>
    <w:rsid w:val="00E609D1"/>
    <w:rsid w:val="00E60FA4"/>
    <w:rsid w:val="00E611EA"/>
    <w:rsid w:val="00E612F2"/>
    <w:rsid w:val="00E61484"/>
    <w:rsid w:val="00E6189D"/>
    <w:rsid w:val="00E619BB"/>
    <w:rsid w:val="00E61BB2"/>
    <w:rsid w:val="00E61C5B"/>
    <w:rsid w:val="00E61D23"/>
    <w:rsid w:val="00E61DFF"/>
    <w:rsid w:val="00E61F76"/>
    <w:rsid w:val="00E62242"/>
    <w:rsid w:val="00E6239E"/>
    <w:rsid w:val="00E6249D"/>
    <w:rsid w:val="00E62B02"/>
    <w:rsid w:val="00E62B3A"/>
    <w:rsid w:val="00E63125"/>
    <w:rsid w:val="00E633EB"/>
    <w:rsid w:val="00E636B0"/>
    <w:rsid w:val="00E63AED"/>
    <w:rsid w:val="00E63ECF"/>
    <w:rsid w:val="00E6404A"/>
    <w:rsid w:val="00E64223"/>
    <w:rsid w:val="00E642F3"/>
    <w:rsid w:val="00E6464E"/>
    <w:rsid w:val="00E64922"/>
    <w:rsid w:val="00E649F3"/>
    <w:rsid w:val="00E64CB2"/>
    <w:rsid w:val="00E64D89"/>
    <w:rsid w:val="00E654D9"/>
    <w:rsid w:val="00E65506"/>
    <w:rsid w:val="00E65657"/>
    <w:rsid w:val="00E6598C"/>
    <w:rsid w:val="00E659A5"/>
    <w:rsid w:val="00E65A73"/>
    <w:rsid w:val="00E65B8B"/>
    <w:rsid w:val="00E65F30"/>
    <w:rsid w:val="00E65F73"/>
    <w:rsid w:val="00E663B9"/>
    <w:rsid w:val="00E6648C"/>
    <w:rsid w:val="00E664EA"/>
    <w:rsid w:val="00E66513"/>
    <w:rsid w:val="00E667B0"/>
    <w:rsid w:val="00E667F7"/>
    <w:rsid w:val="00E66B31"/>
    <w:rsid w:val="00E66C68"/>
    <w:rsid w:val="00E66F18"/>
    <w:rsid w:val="00E6700B"/>
    <w:rsid w:val="00E67139"/>
    <w:rsid w:val="00E67164"/>
    <w:rsid w:val="00E673C9"/>
    <w:rsid w:val="00E67B5B"/>
    <w:rsid w:val="00E67D48"/>
    <w:rsid w:val="00E67E46"/>
    <w:rsid w:val="00E67E69"/>
    <w:rsid w:val="00E67F96"/>
    <w:rsid w:val="00E70295"/>
    <w:rsid w:val="00E707D8"/>
    <w:rsid w:val="00E70A4E"/>
    <w:rsid w:val="00E70C83"/>
    <w:rsid w:val="00E71171"/>
    <w:rsid w:val="00E713C0"/>
    <w:rsid w:val="00E715AF"/>
    <w:rsid w:val="00E71666"/>
    <w:rsid w:val="00E717DB"/>
    <w:rsid w:val="00E71B08"/>
    <w:rsid w:val="00E71C11"/>
    <w:rsid w:val="00E71C82"/>
    <w:rsid w:val="00E71D7B"/>
    <w:rsid w:val="00E723F0"/>
    <w:rsid w:val="00E7245D"/>
    <w:rsid w:val="00E72582"/>
    <w:rsid w:val="00E727DF"/>
    <w:rsid w:val="00E732BB"/>
    <w:rsid w:val="00E73407"/>
    <w:rsid w:val="00E737AA"/>
    <w:rsid w:val="00E73AED"/>
    <w:rsid w:val="00E73B5A"/>
    <w:rsid w:val="00E73BE8"/>
    <w:rsid w:val="00E74399"/>
    <w:rsid w:val="00E7445A"/>
    <w:rsid w:val="00E7459D"/>
    <w:rsid w:val="00E7471B"/>
    <w:rsid w:val="00E748F7"/>
    <w:rsid w:val="00E74B51"/>
    <w:rsid w:val="00E74E2B"/>
    <w:rsid w:val="00E750AE"/>
    <w:rsid w:val="00E75140"/>
    <w:rsid w:val="00E75169"/>
    <w:rsid w:val="00E7543D"/>
    <w:rsid w:val="00E75B0C"/>
    <w:rsid w:val="00E75D94"/>
    <w:rsid w:val="00E763E9"/>
    <w:rsid w:val="00E76897"/>
    <w:rsid w:val="00E76932"/>
    <w:rsid w:val="00E76DB0"/>
    <w:rsid w:val="00E76FB0"/>
    <w:rsid w:val="00E7715D"/>
    <w:rsid w:val="00E7732F"/>
    <w:rsid w:val="00E7738C"/>
    <w:rsid w:val="00E77603"/>
    <w:rsid w:val="00E77C52"/>
    <w:rsid w:val="00E77CE4"/>
    <w:rsid w:val="00E77EAE"/>
    <w:rsid w:val="00E80213"/>
    <w:rsid w:val="00E80409"/>
    <w:rsid w:val="00E8066E"/>
    <w:rsid w:val="00E8086A"/>
    <w:rsid w:val="00E809F4"/>
    <w:rsid w:val="00E80C99"/>
    <w:rsid w:val="00E80F13"/>
    <w:rsid w:val="00E80FB3"/>
    <w:rsid w:val="00E8106D"/>
    <w:rsid w:val="00E810A2"/>
    <w:rsid w:val="00E810F4"/>
    <w:rsid w:val="00E814A5"/>
    <w:rsid w:val="00E81790"/>
    <w:rsid w:val="00E81AE1"/>
    <w:rsid w:val="00E81CAE"/>
    <w:rsid w:val="00E81DB2"/>
    <w:rsid w:val="00E81E36"/>
    <w:rsid w:val="00E82421"/>
    <w:rsid w:val="00E8281C"/>
    <w:rsid w:val="00E82965"/>
    <w:rsid w:val="00E82C03"/>
    <w:rsid w:val="00E82C4B"/>
    <w:rsid w:val="00E82D48"/>
    <w:rsid w:val="00E82E22"/>
    <w:rsid w:val="00E833E8"/>
    <w:rsid w:val="00E83520"/>
    <w:rsid w:val="00E83831"/>
    <w:rsid w:val="00E83B0D"/>
    <w:rsid w:val="00E83B55"/>
    <w:rsid w:val="00E83C4E"/>
    <w:rsid w:val="00E84089"/>
    <w:rsid w:val="00E84271"/>
    <w:rsid w:val="00E846A2"/>
    <w:rsid w:val="00E84768"/>
    <w:rsid w:val="00E84CCB"/>
    <w:rsid w:val="00E852F1"/>
    <w:rsid w:val="00E8530F"/>
    <w:rsid w:val="00E853E9"/>
    <w:rsid w:val="00E853FE"/>
    <w:rsid w:val="00E8611B"/>
    <w:rsid w:val="00E86863"/>
    <w:rsid w:val="00E86921"/>
    <w:rsid w:val="00E8702B"/>
    <w:rsid w:val="00E87102"/>
    <w:rsid w:val="00E87208"/>
    <w:rsid w:val="00E873A8"/>
    <w:rsid w:val="00E874F1"/>
    <w:rsid w:val="00E879FD"/>
    <w:rsid w:val="00E87A0D"/>
    <w:rsid w:val="00E87A5F"/>
    <w:rsid w:val="00E87CA3"/>
    <w:rsid w:val="00E87D77"/>
    <w:rsid w:val="00E90136"/>
    <w:rsid w:val="00E9037B"/>
    <w:rsid w:val="00E906B5"/>
    <w:rsid w:val="00E9081C"/>
    <w:rsid w:val="00E9082E"/>
    <w:rsid w:val="00E90872"/>
    <w:rsid w:val="00E90F18"/>
    <w:rsid w:val="00E9129D"/>
    <w:rsid w:val="00E91605"/>
    <w:rsid w:val="00E91703"/>
    <w:rsid w:val="00E91972"/>
    <w:rsid w:val="00E91B6F"/>
    <w:rsid w:val="00E91F0E"/>
    <w:rsid w:val="00E91F4B"/>
    <w:rsid w:val="00E923BF"/>
    <w:rsid w:val="00E9270E"/>
    <w:rsid w:val="00E92A04"/>
    <w:rsid w:val="00E92A1E"/>
    <w:rsid w:val="00E92C97"/>
    <w:rsid w:val="00E92CC9"/>
    <w:rsid w:val="00E92D50"/>
    <w:rsid w:val="00E92E5E"/>
    <w:rsid w:val="00E92FB0"/>
    <w:rsid w:val="00E93147"/>
    <w:rsid w:val="00E93249"/>
    <w:rsid w:val="00E93658"/>
    <w:rsid w:val="00E9368B"/>
    <w:rsid w:val="00E93994"/>
    <w:rsid w:val="00E93DEC"/>
    <w:rsid w:val="00E941C0"/>
    <w:rsid w:val="00E94458"/>
    <w:rsid w:val="00E94C4B"/>
    <w:rsid w:val="00E94E7A"/>
    <w:rsid w:val="00E953F5"/>
    <w:rsid w:val="00E955CA"/>
    <w:rsid w:val="00E9569A"/>
    <w:rsid w:val="00E9588D"/>
    <w:rsid w:val="00E958DB"/>
    <w:rsid w:val="00E95A69"/>
    <w:rsid w:val="00E95D51"/>
    <w:rsid w:val="00E960D8"/>
    <w:rsid w:val="00E96154"/>
    <w:rsid w:val="00E968C4"/>
    <w:rsid w:val="00E96DB4"/>
    <w:rsid w:val="00E96DDC"/>
    <w:rsid w:val="00E975C9"/>
    <w:rsid w:val="00E9770C"/>
    <w:rsid w:val="00E97F24"/>
    <w:rsid w:val="00E97FDB"/>
    <w:rsid w:val="00EA011F"/>
    <w:rsid w:val="00EA0505"/>
    <w:rsid w:val="00EA0818"/>
    <w:rsid w:val="00EA082A"/>
    <w:rsid w:val="00EA0B64"/>
    <w:rsid w:val="00EA136C"/>
    <w:rsid w:val="00EA13E7"/>
    <w:rsid w:val="00EA1772"/>
    <w:rsid w:val="00EA17BA"/>
    <w:rsid w:val="00EA17C7"/>
    <w:rsid w:val="00EA1A64"/>
    <w:rsid w:val="00EA1B29"/>
    <w:rsid w:val="00EA1BF3"/>
    <w:rsid w:val="00EA1E6C"/>
    <w:rsid w:val="00EA1FDB"/>
    <w:rsid w:val="00EA22CB"/>
    <w:rsid w:val="00EA25E4"/>
    <w:rsid w:val="00EA2775"/>
    <w:rsid w:val="00EA2917"/>
    <w:rsid w:val="00EA2A43"/>
    <w:rsid w:val="00EA2AF0"/>
    <w:rsid w:val="00EA3147"/>
    <w:rsid w:val="00EA3A96"/>
    <w:rsid w:val="00EA3ADD"/>
    <w:rsid w:val="00EA3F5C"/>
    <w:rsid w:val="00EA439C"/>
    <w:rsid w:val="00EA44AA"/>
    <w:rsid w:val="00EA4851"/>
    <w:rsid w:val="00EA4899"/>
    <w:rsid w:val="00EA5834"/>
    <w:rsid w:val="00EA5AFE"/>
    <w:rsid w:val="00EA5B33"/>
    <w:rsid w:val="00EA5D11"/>
    <w:rsid w:val="00EA5E2A"/>
    <w:rsid w:val="00EA5F26"/>
    <w:rsid w:val="00EA60E1"/>
    <w:rsid w:val="00EA64CD"/>
    <w:rsid w:val="00EA66B0"/>
    <w:rsid w:val="00EA6831"/>
    <w:rsid w:val="00EA689B"/>
    <w:rsid w:val="00EA6D95"/>
    <w:rsid w:val="00EA700B"/>
    <w:rsid w:val="00EA70FB"/>
    <w:rsid w:val="00EA7413"/>
    <w:rsid w:val="00EA78D0"/>
    <w:rsid w:val="00EB0114"/>
    <w:rsid w:val="00EB06D5"/>
    <w:rsid w:val="00EB07E8"/>
    <w:rsid w:val="00EB0ACB"/>
    <w:rsid w:val="00EB0AD5"/>
    <w:rsid w:val="00EB100F"/>
    <w:rsid w:val="00EB16B7"/>
    <w:rsid w:val="00EB1D77"/>
    <w:rsid w:val="00EB1E86"/>
    <w:rsid w:val="00EB2135"/>
    <w:rsid w:val="00EB246E"/>
    <w:rsid w:val="00EB2647"/>
    <w:rsid w:val="00EB2946"/>
    <w:rsid w:val="00EB2ADE"/>
    <w:rsid w:val="00EB2DBA"/>
    <w:rsid w:val="00EB2DCD"/>
    <w:rsid w:val="00EB2DFC"/>
    <w:rsid w:val="00EB2E39"/>
    <w:rsid w:val="00EB3783"/>
    <w:rsid w:val="00EB3AED"/>
    <w:rsid w:val="00EB3B4A"/>
    <w:rsid w:val="00EB3B5F"/>
    <w:rsid w:val="00EB3B82"/>
    <w:rsid w:val="00EB3CC9"/>
    <w:rsid w:val="00EB3ECB"/>
    <w:rsid w:val="00EB3F09"/>
    <w:rsid w:val="00EB4192"/>
    <w:rsid w:val="00EB4270"/>
    <w:rsid w:val="00EB4386"/>
    <w:rsid w:val="00EB449C"/>
    <w:rsid w:val="00EB466E"/>
    <w:rsid w:val="00EB46C4"/>
    <w:rsid w:val="00EB48BC"/>
    <w:rsid w:val="00EB490F"/>
    <w:rsid w:val="00EB4B0B"/>
    <w:rsid w:val="00EB4E3D"/>
    <w:rsid w:val="00EB4EF0"/>
    <w:rsid w:val="00EB5018"/>
    <w:rsid w:val="00EB59BE"/>
    <w:rsid w:val="00EB5DF7"/>
    <w:rsid w:val="00EB5F41"/>
    <w:rsid w:val="00EB614A"/>
    <w:rsid w:val="00EB629D"/>
    <w:rsid w:val="00EB639C"/>
    <w:rsid w:val="00EB6419"/>
    <w:rsid w:val="00EB6E41"/>
    <w:rsid w:val="00EB7131"/>
    <w:rsid w:val="00EB753E"/>
    <w:rsid w:val="00EB76E4"/>
    <w:rsid w:val="00EB7742"/>
    <w:rsid w:val="00EB78BB"/>
    <w:rsid w:val="00EB7CD3"/>
    <w:rsid w:val="00EB7D34"/>
    <w:rsid w:val="00EB7D49"/>
    <w:rsid w:val="00EB7D52"/>
    <w:rsid w:val="00EB7E48"/>
    <w:rsid w:val="00EB7EE5"/>
    <w:rsid w:val="00EC01AB"/>
    <w:rsid w:val="00EC0277"/>
    <w:rsid w:val="00EC0430"/>
    <w:rsid w:val="00EC0727"/>
    <w:rsid w:val="00EC088D"/>
    <w:rsid w:val="00EC0FC3"/>
    <w:rsid w:val="00EC10B4"/>
    <w:rsid w:val="00EC12F9"/>
    <w:rsid w:val="00EC1576"/>
    <w:rsid w:val="00EC176F"/>
    <w:rsid w:val="00EC1823"/>
    <w:rsid w:val="00EC1843"/>
    <w:rsid w:val="00EC190F"/>
    <w:rsid w:val="00EC199A"/>
    <w:rsid w:val="00EC1B35"/>
    <w:rsid w:val="00EC1F83"/>
    <w:rsid w:val="00EC2099"/>
    <w:rsid w:val="00EC21BE"/>
    <w:rsid w:val="00EC26D9"/>
    <w:rsid w:val="00EC26FF"/>
    <w:rsid w:val="00EC2AC3"/>
    <w:rsid w:val="00EC2F55"/>
    <w:rsid w:val="00EC3022"/>
    <w:rsid w:val="00EC32F5"/>
    <w:rsid w:val="00EC3521"/>
    <w:rsid w:val="00EC36F3"/>
    <w:rsid w:val="00EC39C7"/>
    <w:rsid w:val="00EC3C40"/>
    <w:rsid w:val="00EC4275"/>
    <w:rsid w:val="00EC4551"/>
    <w:rsid w:val="00EC4686"/>
    <w:rsid w:val="00EC4762"/>
    <w:rsid w:val="00EC4777"/>
    <w:rsid w:val="00EC48C3"/>
    <w:rsid w:val="00EC4B83"/>
    <w:rsid w:val="00EC4BA0"/>
    <w:rsid w:val="00EC4D57"/>
    <w:rsid w:val="00EC4D99"/>
    <w:rsid w:val="00EC515A"/>
    <w:rsid w:val="00EC54CD"/>
    <w:rsid w:val="00EC564F"/>
    <w:rsid w:val="00EC5762"/>
    <w:rsid w:val="00EC5985"/>
    <w:rsid w:val="00EC5A0D"/>
    <w:rsid w:val="00EC5A9F"/>
    <w:rsid w:val="00EC5B2B"/>
    <w:rsid w:val="00EC5D75"/>
    <w:rsid w:val="00EC5DD4"/>
    <w:rsid w:val="00EC603D"/>
    <w:rsid w:val="00EC632C"/>
    <w:rsid w:val="00EC6374"/>
    <w:rsid w:val="00EC69F7"/>
    <w:rsid w:val="00EC6B50"/>
    <w:rsid w:val="00EC6C30"/>
    <w:rsid w:val="00EC6CEF"/>
    <w:rsid w:val="00EC726B"/>
    <w:rsid w:val="00EC789B"/>
    <w:rsid w:val="00EC7B84"/>
    <w:rsid w:val="00EC7CE2"/>
    <w:rsid w:val="00EC7CF2"/>
    <w:rsid w:val="00EC7D39"/>
    <w:rsid w:val="00ED0014"/>
    <w:rsid w:val="00ED0030"/>
    <w:rsid w:val="00ED00A1"/>
    <w:rsid w:val="00ED02F1"/>
    <w:rsid w:val="00ED044B"/>
    <w:rsid w:val="00ED067A"/>
    <w:rsid w:val="00ED07B2"/>
    <w:rsid w:val="00ED091B"/>
    <w:rsid w:val="00ED0B7B"/>
    <w:rsid w:val="00ED0EB7"/>
    <w:rsid w:val="00ED1197"/>
    <w:rsid w:val="00ED171C"/>
    <w:rsid w:val="00ED17E5"/>
    <w:rsid w:val="00ED1A6B"/>
    <w:rsid w:val="00ED1B67"/>
    <w:rsid w:val="00ED2055"/>
    <w:rsid w:val="00ED236F"/>
    <w:rsid w:val="00ED23E3"/>
    <w:rsid w:val="00ED2AC5"/>
    <w:rsid w:val="00ED300A"/>
    <w:rsid w:val="00ED3177"/>
    <w:rsid w:val="00ED32F5"/>
    <w:rsid w:val="00ED34AD"/>
    <w:rsid w:val="00ED3C7E"/>
    <w:rsid w:val="00ED3CCE"/>
    <w:rsid w:val="00ED402C"/>
    <w:rsid w:val="00ED4073"/>
    <w:rsid w:val="00ED40EB"/>
    <w:rsid w:val="00ED4638"/>
    <w:rsid w:val="00ED4F45"/>
    <w:rsid w:val="00ED5053"/>
    <w:rsid w:val="00ED5099"/>
    <w:rsid w:val="00ED535C"/>
    <w:rsid w:val="00ED5688"/>
    <w:rsid w:val="00ED5E55"/>
    <w:rsid w:val="00ED5EC4"/>
    <w:rsid w:val="00ED5FF8"/>
    <w:rsid w:val="00ED6035"/>
    <w:rsid w:val="00ED6075"/>
    <w:rsid w:val="00ED6239"/>
    <w:rsid w:val="00ED64E1"/>
    <w:rsid w:val="00ED6969"/>
    <w:rsid w:val="00ED6C65"/>
    <w:rsid w:val="00ED6DBD"/>
    <w:rsid w:val="00ED703A"/>
    <w:rsid w:val="00ED7285"/>
    <w:rsid w:val="00ED75AC"/>
    <w:rsid w:val="00ED75AD"/>
    <w:rsid w:val="00ED760F"/>
    <w:rsid w:val="00ED7672"/>
    <w:rsid w:val="00ED7CCE"/>
    <w:rsid w:val="00EE030D"/>
    <w:rsid w:val="00EE0383"/>
    <w:rsid w:val="00EE08BE"/>
    <w:rsid w:val="00EE0A9F"/>
    <w:rsid w:val="00EE0B91"/>
    <w:rsid w:val="00EE0C82"/>
    <w:rsid w:val="00EE0CAF"/>
    <w:rsid w:val="00EE1488"/>
    <w:rsid w:val="00EE150F"/>
    <w:rsid w:val="00EE17DB"/>
    <w:rsid w:val="00EE17DE"/>
    <w:rsid w:val="00EE19E0"/>
    <w:rsid w:val="00EE1A03"/>
    <w:rsid w:val="00EE1B1D"/>
    <w:rsid w:val="00EE1B68"/>
    <w:rsid w:val="00EE1E92"/>
    <w:rsid w:val="00EE203C"/>
    <w:rsid w:val="00EE240C"/>
    <w:rsid w:val="00EE276F"/>
    <w:rsid w:val="00EE2797"/>
    <w:rsid w:val="00EE27BC"/>
    <w:rsid w:val="00EE27D7"/>
    <w:rsid w:val="00EE282D"/>
    <w:rsid w:val="00EE28A3"/>
    <w:rsid w:val="00EE29AD"/>
    <w:rsid w:val="00EE2C3A"/>
    <w:rsid w:val="00EE2EF1"/>
    <w:rsid w:val="00EE30E8"/>
    <w:rsid w:val="00EE310B"/>
    <w:rsid w:val="00EE3252"/>
    <w:rsid w:val="00EE331E"/>
    <w:rsid w:val="00EE341E"/>
    <w:rsid w:val="00EE3688"/>
    <w:rsid w:val="00EE38FD"/>
    <w:rsid w:val="00EE3A05"/>
    <w:rsid w:val="00EE3DB1"/>
    <w:rsid w:val="00EE3F32"/>
    <w:rsid w:val="00EE4031"/>
    <w:rsid w:val="00EE440A"/>
    <w:rsid w:val="00EE46AC"/>
    <w:rsid w:val="00EE493A"/>
    <w:rsid w:val="00EE49AC"/>
    <w:rsid w:val="00EE4AAC"/>
    <w:rsid w:val="00EE4BD8"/>
    <w:rsid w:val="00EE51D4"/>
    <w:rsid w:val="00EE55EB"/>
    <w:rsid w:val="00EE56FA"/>
    <w:rsid w:val="00EE57B1"/>
    <w:rsid w:val="00EE5AF1"/>
    <w:rsid w:val="00EE5B10"/>
    <w:rsid w:val="00EE5BC7"/>
    <w:rsid w:val="00EE5C39"/>
    <w:rsid w:val="00EE6073"/>
    <w:rsid w:val="00EE60BC"/>
    <w:rsid w:val="00EE6242"/>
    <w:rsid w:val="00EE62B6"/>
    <w:rsid w:val="00EE65D7"/>
    <w:rsid w:val="00EE681B"/>
    <w:rsid w:val="00EE6942"/>
    <w:rsid w:val="00EE6BC6"/>
    <w:rsid w:val="00EE6C30"/>
    <w:rsid w:val="00EE6D11"/>
    <w:rsid w:val="00EE6F31"/>
    <w:rsid w:val="00EE6FBF"/>
    <w:rsid w:val="00EE7216"/>
    <w:rsid w:val="00EE7228"/>
    <w:rsid w:val="00EE7283"/>
    <w:rsid w:val="00EE73C0"/>
    <w:rsid w:val="00EE75BE"/>
    <w:rsid w:val="00EE7720"/>
    <w:rsid w:val="00EE7885"/>
    <w:rsid w:val="00EE7ACE"/>
    <w:rsid w:val="00EE7F2E"/>
    <w:rsid w:val="00EF0045"/>
    <w:rsid w:val="00EF01CA"/>
    <w:rsid w:val="00EF0470"/>
    <w:rsid w:val="00EF05D1"/>
    <w:rsid w:val="00EF05FC"/>
    <w:rsid w:val="00EF0708"/>
    <w:rsid w:val="00EF0A3A"/>
    <w:rsid w:val="00EF0D1B"/>
    <w:rsid w:val="00EF0FC7"/>
    <w:rsid w:val="00EF1821"/>
    <w:rsid w:val="00EF1A34"/>
    <w:rsid w:val="00EF1AE3"/>
    <w:rsid w:val="00EF1B5E"/>
    <w:rsid w:val="00EF2669"/>
    <w:rsid w:val="00EF29A7"/>
    <w:rsid w:val="00EF2B50"/>
    <w:rsid w:val="00EF2BB0"/>
    <w:rsid w:val="00EF2EB7"/>
    <w:rsid w:val="00EF3295"/>
    <w:rsid w:val="00EF3443"/>
    <w:rsid w:val="00EF359C"/>
    <w:rsid w:val="00EF36D2"/>
    <w:rsid w:val="00EF3918"/>
    <w:rsid w:val="00EF3985"/>
    <w:rsid w:val="00EF399B"/>
    <w:rsid w:val="00EF421C"/>
    <w:rsid w:val="00EF4346"/>
    <w:rsid w:val="00EF4B5E"/>
    <w:rsid w:val="00EF4D8C"/>
    <w:rsid w:val="00EF512F"/>
    <w:rsid w:val="00EF51BE"/>
    <w:rsid w:val="00EF527B"/>
    <w:rsid w:val="00EF564E"/>
    <w:rsid w:val="00EF5767"/>
    <w:rsid w:val="00EF5803"/>
    <w:rsid w:val="00EF597F"/>
    <w:rsid w:val="00EF5AB7"/>
    <w:rsid w:val="00EF5E2F"/>
    <w:rsid w:val="00EF6292"/>
    <w:rsid w:val="00EF62CF"/>
    <w:rsid w:val="00EF661F"/>
    <w:rsid w:val="00EF6663"/>
    <w:rsid w:val="00EF66DD"/>
    <w:rsid w:val="00EF671A"/>
    <w:rsid w:val="00EF6A98"/>
    <w:rsid w:val="00EF6D87"/>
    <w:rsid w:val="00EF706F"/>
    <w:rsid w:val="00EF7440"/>
    <w:rsid w:val="00EF78D5"/>
    <w:rsid w:val="00EF791F"/>
    <w:rsid w:val="00F0020C"/>
    <w:rsid w:val="00F002C1"/>
    <w:rsid w:val="00F00482"/>
    <w:rsid w:val="00F006FB"/>
    <w:rsid w:val="00F00706"/>
    <w:rsid w:val="00F0088B"/>
    <w:rsid w:val="00F009AF"/>
    <w:rsid w:val="00F00A51"/>
    <w:rsid w:val="00F00F44"/>
    <w:rsid w:val="00F0113E"/>
    <w:rsid w:val="00F01317"/>
    <w:rsid w:val="00F017F5"/>
    <w:rsid w:val="00F01AA2"/>
    <w:rsid w:val="00F01B73"/>
    <w:rsid w:val="00F01DB4"/>
    <w:rsid w:val="00F01EDC"/>
    <w:rsid w:val="00F01F85"/>
    <w:rsid w:val="00F02346"/>
    <w:rsid w:val="00F025FE"/>
    <w:rsid w:val="00F027E6"/>
    <w:rsid w:val="00F02900"/>
    <w:rsid w:val="00F02C88"/>
    <w:rsid w:val="00F02CFD"/>
    <w:rsid w:val="00F02FFE"/>
    <w:rsid w:val="00F03065"/>
    <w:rsid w:val="00F0317B"/>
    <w:rsid w:val="00F0358B"/>
    <w:rsid w:val="00F037A3"/>
    <w:rsid w:val="00F037C0"/>
    <w:rsid w:val="00F03B0D"/>
    <w:rsid w:val="00F03B78"/>
    <w:rsid w:val="00F03CB1"/>
    <w:rsid w:val="00F03D4D"/>
    <w:rsid w:val="00F03F03"/>
    <w:rsid w:val="00F03FAB"/>
    <w:rsid w:val="00F041F0"/>
    <w:rsid w:val="00F04583"/>
    <w:rsid w:val="00F0511D"/>
    <w:rsid w:val="00F05146"/>
    <w:rsid w:val="00F051DA"/>
    <w:rsid w:val="00F052C2"/>
    <w:rsid w:val="00F0546D"/>
    <w:rsid w:val="00F05966"/>
    <w:rsid w:val="00F0596C"/>
    <w:rsid w:val="00F05E4B"/>
    <w:rsid w:val="00F06463"/>
    <w:rsid w:val="00F0652E"/>
    <w:rsid w:val="00F065E1"/>
    <w:rsid w:val="00F06932"/>
    <w:rsid w:val="00F069F5"/>
    <w:rsid w:val="00F06FCD"/>
    <w:rsid w:val="00F07109"/>
    <w:rsid w:val="00F071E4"/>
    <w:rsid w:val="00F072E0"/>
    <w:rsid w:val="00F076A6"/>
    <w:rsid w:val="00F0780D"/>
    <w:rsid w:val="00F07E42"/>
    <w:rsid w:val="00F07F20"/>
    <w:rsid w:val="00F10277"/>
    <w:rsid w:val="00F102A9"/>
    <w:rsid w:val="00F102F3"/>
    <w:rsid w:val="00F10A0A"/>
    <w:rsid w:val="00F10A71"/>
    <w:rsid w:val="00F10BDD"/>
    <w:rsid w:val="00F10F64"/>
    <w:rsid w:val="00F10FDF"/>
    <w:rsid w:val="00F111B9"/>
    <w:rsid w:val="00F1129C"/>
    <w:rsid w:val="00F1174A"/>
    <w:rsid w:val="00F11A9A"/>
    <w:rsid w:val="00F12083"/>
    <w:rsid w:val="00F123D5"/>
    <w:rsid w:val="00F12856"/>
    <w:rsid w:val="00F128E4"/>
    <w:rsid w:val="00F1291F"/>
    <w:rsid w:val="00F1310E"/>
    <w:rsid w:val="00F13250"/>
    <w:rsid w:val="00F133A6"/>
    <w:rsid w:val="00F13437"/>
    <w:rsid w:val="00F13730"/>
    <w:rsid w:val="00F13765"/>
    <w:rsid w:val="00F145A3"/>
    <w:rsid w:val="00F148F3"/>
    <w:rsid w:val="00F14C14"/>
    <w:rsid w:val="00F14FCA"/>
    <w:rsid w:val="00F153E2"/>
    <w:rsid w:val="00F158FA"/>
    <w:rsid w:val="00F15B75"/>
    <w:rsid w:val="00F15D56"/>
    <w:rsid w:val="00F15E7A"/>
    <w:rsid w:val="00F1645D"/>
    <w:rsid w:val="00F16665"/>
    <w:rsid w:val="00F1699F"/>
    <w:rsid w:val="00F16E37"/>
    <w:rsid w:val="00F171BB"/>
    <w:rsid w:val="00F17288"/>
    <w:rsid w:val="00F1742D"/>
    <w:rsid w:val="00F17632"/>
    <w:rsid w:val="00F1763B"/>
    <w:rsid w:val="00F176B5"/>
    <w:rsid w:val="00F1782B"/>
    <w:rsid w:val="00F17B8E"/>
    <w:rsid w:val="00F20280"/>
    <w:rsid w:val="00F2033A"/>
    <w:rsid w:val="00F20E2E"/>
    <w:rsid w:val="00F20E48"/>
    <w:rsid w:val="00F20F1D"/>
    <w:rsid w:val="00F21101"/>
    <w:rsid w:val="00F21339"/>
    <w:rsid w:val="00F21B8F"/>
    <w:rsid w:val="00F21CA7"/>
    <w:rsid w:val="00F21FC7"/>
    <w:rsid w:val="00F221E7"/>
    <w:rsid w:val="00F22481"/>
    <w:rsid w:val="00F22572"/>
    <w:rsid w:val="00F22A91"/>
    <w:rsid w:val="00F22C38"/>
    <w:rsid w:val="00F22C9D"/>
    <w:rsid w:val="00F22CB3"/>
    <w:rsid w:val="00F22E50"/>
    <w:rsid w:val="00F23048"/>
    <w:rsid w:val="00F2315F"/>
    <w:rsid w:val="00F23220"/>
    <w:rsid w:val="00F2322F"/>
    <w:rsid w:val="00F2327B"/>
    <w:rsid w:val="00F23649"/>
    <w:rsid w:val="00F237BE"/>
    <w:rsid w:val="00F23B52"/>
    <w:rsid w:val="00F23C4E"/>
    <w:rsid w:val="00F23D58"/>
    <w:rsid w:val="00F23EB7"/>
    <w:rsid w:val="00F23F10"/>
    <w:rsid w:val="00F243B7"/>
    <w:rsid w:val="00F24549"/>
    <w:rsid w:val="00F24CC9"/>
    <w:rsid w:val="00F24DE2"/>
    <w:rsid w:val="00F2518E"/>
    <w:rsid w:val="00F25ABC"/>
    <w:rsid w:val="00F25AEE"/>
    <w:rsid w:val="00F25C1B"/>
    <w:rsid w:val="00F25E1F"/>
    <w:rsid w:val="00F25E8F"/>
    <w:rsid w:val="00F2656A"/>
    <w:rsid w:val="00F267C4"/>
    <w:rsid w:val="00F2697D"/>
    <w:rsid w:val="00F26C55"/>
    <w:rsid w:val="00F26C6B"/>
    <w:rsid w:val="00F270FC"/>
    <w:rsid w:val="00F274E9"/>
    <w:rsid w:val="00F27881"/>
    <w:rsid w:val="00F27C20"/>
    <w:rsid w:val="00F27F85"/>
    <w:rsid w:val="00F3013E"/>
    <w:rsid w:val="00F30144"/>
    <w:rsid w:val="00F30225"/>
    <w:rsid w:val="00F305A2"/>
    <w:rsid w:val="00F305A4"/>
    <w:rsid w:val="00F3073A"/>
    <w:rsid w:val="00F30B88"/>
    <w:rsid w:val="00F30FCB"/>
    <w:rsid w:val="00F30FD8"/>
    <w:rsid w:val="00F31156"/>
    <w:rsid w:val="00F31396"/>
    <w:rsid w:val="00F31409"/>
    <w:rsid w:val="00F31605"/>
    <w:rsid w:val="00F318D3"/>
    <w:rsid w:val="00F3190A"/>
    <w:rsid w:val="00F31BAC"/>
    <w:rsid w:val="00F3204B"/>
    <w:rsid w:val="00F3220D"/>
    <w:rsid w:val="00F3222D"/>
    <w:rsid w:val="00F326D9"/>
    <w:rsid w:val="00F32831"/>
    <w:rsid w:val="00F329B3"/>
    <w:rsid w:val="00F32A33"/>
    <w:rsid w:val="00F32EF7"/>
    <w:rsid w:val="00F32FB4"/>
    <w:rsid w:val="00F332D8"/>
    <w:rsid w:val="00F3369E"/>
    <w:rsid w:val="00F33771"/>
    <w:rsid w:val="00F3378E"/>
    <w:rsid w:val="00F33AA7"/>
    <w:rsid w:val="00F33EB9"/>
    <w:rsid w:val="00F34070"/>
    <w:rsid w:val="00F340FC"/>
    <w:rsid w:val="00F3426F"/>
    <w:rsid w:val="00F34325"/>
    <w:rsid w:val="00F3440C"/>
    <w:rsid w:val="00F34675"/>
    <w:rsid w:val="00F346B4"/>
    <w:rsid w:val="00F3545B"/>
    <w:rsid w:val="00F35B00"/>
    <w:rsid w:val="00F36132"/>
    <w:rsid w:val="00F361C9"/>
    <w:rsid w:val="00F36221"/>
    <w:rsid w:val="00F36362"/>
    <w:rsid w:val="00F36624"/>
    <w:rsid w:val="00F36682"/>
    <w:rsid w:val="00F3679D"/>
    <w:rsid w:val="00F36A0A"/>
    <w:rsid w:val="00F36B71"/>
    <w:rsid w:val="00F36D3E"/>
    <w:rsid w:val="00F36DD6"/>
    <w:rsid w:val="00F36EA5"/>
    <w:rsid w:val="00F36F95"/>
    <w:rsid w:val="00F3707A"/>
    <w:rsid w:val="00F37721"/>
    <w:rsid w:val="00F3781C"/>
    <w:rsid w:val="00F37BB9"/>
    <w:rsid w:val="00F37CCD"/>
    <w:rsid w:val="00F37D42"/>
    <w:rsid w:val="00F40076"/>
    <w:rsid w:val="00F40854"/>
    <w:rsid w:val="00F40E82"/>
    <w:rsid w:val="00F410E5"/>
    <w:rsid w:val="00F411E4"/>
    <w:rsid w:val="00F41305"/>
    <w:rsid w:val="00F41432"/>
    <w:rsid w:val="00F41842"/>
    <w:rsid w:val="00F419F8"/>
    <w:rsid w:val="00F41A2B"/>
    <w:rsid w:val="00F41B1E"/>
    <w:rsid w:val="00F41B27"/>
    <w:rsid w:val="00F4215E"/>
    <w:rsid w:val="00F4224F"/>
    <w:rsid w:val="00F42414"/>
    <w:rsid w:val="00F42482"/>
    <w:rsid w:val="00F42728"/>
    <w:rsid w:val="00F4282F"/>
    <w:rsid w:val="00F429AC"/>
    <w:rsid w:val="00F42A42"/>
    <w:rsid w:val="00F42AC7"/>
    <w:rsid w:val="00F42CFE"/>
    <w:rsid w:val="00F42F53"/>
    <w:rsid w:val="00F431F6"/>
    <w:rsid w:val="00F434E9"/>
    <w:rsid w:val="00F437F1"/>
    <w:rsid w:val="00F43ABD"/>
    <w:rsid w:val="00F43D12"/>
    <w:rsid w:val="00F43D4C"/>
    <w:rsid w:val="00F43DAE"/>
    <w:rsid w:val="00F43F4E"/>
    <w:rsid w:val="00F441C7"/>
    <w:rsid w:val="00F446BF"/>
    <w:rsid w:val="00F44B3C"/>
    <w:rsid w:val="00F450BD"/>
    <w:rsid w:val="00F4558C"/>
    <w:rsid w:val="00F45C0F"/>
    <w:rsid w:val="00F45C29"/>
    <w:rsid w:val="00F46305"/>
    <w:rsid w:val="00F46351"/>
    <w:rsid w:val="00F46354"/>
    <w:rsid w:val="00F465B5"/>
    <w:rsid w:val="00F467AA"/>
    <w:rsid w:val="00F468A2"/>
    <w:rsid w:val="00F468DF"/>
    <w:rsid w:val="00F46A4E"/>
    <w:rsid w:val="00F46C5C"/>
    <w:rsid w:val="00F46CA6"/>
    <w:rsid w:val="00F477AA"/>
    <w:rsid w:val="00F47C7F"/>
    <w:rsid w:val="00F47E27"/>
    <w:rsid w:val="00F47E48"/>
    <w:rsid w:val="00F50388"/>
    <w:rsid w:val="00F507AF"/>
    <w:rsid w:val="00F50BB8"/>
    <w:rsid w:val="00F50C0B"/>
    <w:rsid w:val="00F50E51"/>
    <w:rsid w:val="00F50E62"/>
    <w:rsid w:val="00F5120A"/>
    <w:rsid w:val="00F5134B"/>
    <w:rsid w:val="00F51584"/>
    <w:rsid w:val="00F5158C"/>
    <w:rsid w:val="00F51619"/>
    <w:rsid w:val="00F516CE"/>
    <w:rsid w:val="00F5196E"/>
    <w:rsid w:val="00F51A4E"/>
    <w:rsid w:val="00F51D0B"/>
    <w:rsid w:val="00F5200F"/>
    <w:rsid w:val="00F521B0"/>
    <w:rsid w:val="00F52267"/>
    <w:rsid w:val="00F52722"/>
    <w:rsid w:val="00F52994"/>
    <w:rsid w:val="00F52C68"/>
    <w:rsid w:val="00F52E1C"/>
    <w:rsid w:val="00F52F09"/>
    <w:rsid w:val="00F53061"/>
    <w:rsid w:val="00F53824"/>
    <w:rsid w:val="00F53AE4"/>
    <w:rsid w:val="00F53D35"/>
    <w:rsid w:val="00F53DFD"/>
    <w:rsid w:val="00F5409C"/>
    <w:rsid w:val="00F54439"/>
    <w:rsid w:val="00F545B2"/>
    <w:rsid w:val="00F54FA5"/>
    <w:rsid w:val="00F54FDF"/>
    <w:rsid w:val="00F550C7"/>
    <w:rsid w:val="00F550E1"/>
    <w:rsid w:val="00F55524"/>
    <w:rsid w:val="00F555DD"/>
    <w:rsid w:val="00F555E5"/>
    <w:rsid w:val="00F55A8E"/>
    <w:rsid w:val="00F55BAE"/>
    <w:rsid w:val="00F562CB"/>
    <w:rsid w:val="00F56344"/>
    <w:rsid w:val="00F56667"/>
    <w:rsid w:val="00F56817"/>
    <w:rsid w:val="00F5695F"/>
    <w:rsid w:val="00F56CD9"/>
    <w:rsid w:val="00F56F69"/>
    <w:rsid w:val="00F570BD"/>
    <w:rsid w:val="00F57457"/>
    <w:rsid w:val="00F57945"/>
    <w:rsid w:val="00F57947"/>
    <w:rsid w:val="00F57A07"/>
    <w:rsid w:val="00F57C55"/>
    <w:rsid w:val="00F57F96"/>
    <w:rsid w:val="00F57FBF"/>
    <w:rsid w:val="00F60020"/>
    <w:rsid w:val="00F6065A"/>
    <w:rsid w:val="00F6076E"/>
    <w:rsid w:val="00F60CEC"/>
    <w:rsid w:val="00F60E8A"/>
    <w:rsid w:val="00F61118"/>
    <w:rsid w:val="00F61503"/>
    <w:rsid w:val="00F61942"/>
    <w:rsid w:val="00F61C91"/>
    <w:rsid w:val="00F62838"/>
    <w:rsid w:val="00F62840"/>
    <w:rsid w:val="00F62DBB"/>
    <w:rsid w:val="00F6318D"/>
    <w:rsid w:val="00F632DC"/>
    <w:rsid w:val="00F6331B"/>
    <w:rsid w:val="00F633CE"/>
    <w:rsid w:val="00F635B6"/>
    <w:rsid w:val="00F637C5"/>
    <w:rsid w:val="00F639CF"/>
    <w:rsid w:val="00F63A89"/>
    <w:rsid w:val="00F63ACA"/>
    <w:rsid w:val="00F63ED9"/>
    <w:rsid w:val="00F6407A"/>
    <w:rsid w:val="00F640CA"/>
    <w:rsid w:val="00F640CD"/>
    <w:rsid w:val="00F64661"/>
    <w:rsid w:val="00F64698"/>
    <w:rsid w:val="00F64A79"/>
    <w:rsid w:val="00F64C8C"/>
    <w:rsid w:val="00F64CCF"/>
    <w:rsid w:val="00F64D31"/>
    <w:rsid w:val="00F65114"/>
    <w:rsid w:val="00F65160"/>
    <w:rsid w:val="00F651A7"/>
    <w:rsid w:val="00F6565D"/>
    <w:rsid w:val="00F657D3"/>
    <w:rsid w:val="00F65890"/>
    <w:rsid w:val="00F6599C"/>
    <w:rsid w:val="00F65A22"/>
    <w:rsid w:val="00F65B15"/>
    <w:rsid w:val="00F65DCE"/>
    <w:rsid w:val="00F65F53"/>
    <w:rsid w:val="00F661D7"/>
    <w:rsid w:val="00F66626"/>
    <w:rsid w:val="00F666BD"/>
    <w:rsid w:val="00F66798"/>
    <w:rsid w:val="00F66B32"/>
    <w:rsid w:val="00F66E3B"/>
    <w:rsid w:val="00F66F09"/>
    <w:rsid w:val="00F6718E"/>
    <w:rsid w:val="00F672D3"/>
    <w:rsid w:val="00F67381"/>
    <w:rsid w:val="00F673E0"/>
    <w:rsid w:val="00F6780F"/>
    <w:rsid w:val="00F678CD"/>
    <w:rsid w:val="00F67B26"/>
    <w:rsid w:val="00F67C50"/>
    <w:rsid w:val="00F67ED0"/>
    <w:rsid w:val="00F700D0"/>
    <w:rsid w:val="00F700D6"/>
    <w:rsid w:val="00F70316"/>
    <w:rsid w:val="00F7049E"/>
    <w:rsid w:val="00F707D5"/>
    <w:rsid w:val="00F7083B"/>
    <w:rsid w:val="00F70942"/>
    <w:rsid w:val="00F71020"/>
    <w:rsid w:val="00F71105"/>
    <w:rsid w:val="00F711EE"/>
    <w:rsid w:val="00F712F4"/>
    <w:rsid w:val="00F715F4"/>
    <w:rsid w:val="00F7193E"/>
    <w:rsid w:val="00F7199C"/>
    <w:rsid w:val="00F71FEF"/>
    <w:rsid w:val="00F71FFE"/>
    <w:rsid w:val="00F7213C"/>
    <w:rsid w:val="00F72210"/>
    <w:rsid w:val="00F7237E"/>
    <w:rsid w:val="00F72608"/>
    <w:rsid w:val="00F72DCA"/>
    <w:rsid w:val="00F72F99"/>
    <w:rsid w:val="00F73171"/>
    <w:rsid w:val="00F7374D"/>
    <w:rsid w:val="00F73ADC"/>
    <w:rsid w:val="00F73CEF"/>
    <w:rsid w:val="00F74622"/>
    <w:rsid w:val="00F74A11"/>
    <w:rsid w:val="00F74C79"/>
    <w:rsid w:val="00F74F68"/>
    <w:rsid w:val="00F75025"/>
    <w:rsid w:val="00F7512F"/>
    <w:rsid w:val="00F7536F"/>
    <w:rsid w:val="00F75408"/>
    <w:rsid w:val="00F75606"/>
    <w:rsid w:val="00F75992"/>
    <w:rsid w:val="00F75CFF"/>
    <w:rsid w:val="00F75EB3"/>
    <w:rsid w:val="00F75F7A"/>
    <w:rsid w:val="00F765A0"/>
    <w:rsid w:val="00F76727"/>
    <w:rsid w:val="00F76E37"/>
    <w:rsid w:val="00F771FB"/>
    <w:rsid w:val="00F772FA"/>
    <w:rsid w:val="00F775B5"/>
    <w:rsid w:val="00F77F0B"/>
    <w:rsid w:val="00F800B8"/>
    <w:rsid w:val="00F8017B"/>
    <w:rsid w:val="00F8024E"/>
    <w:rsid w:val="00F8076A"/>
    <w:rsid w:val="00F807D7"/>
    <w:rsid w:val="00F80E5D"/>
    <w:rsid w:val="00F81214"/>
    <w:rsid w:val="00F81271"/>
    <w:rsid w:val="00F8174D"/>
    <w:rsid w:val="00F81A31"/>
    <w:rsid w:val="00F81A36"/>
    <w:rsid w:val="00F81E44"/>
    <w:rsid w:val="00F81F03"/>
    <w:rsid w:val="00F81FBA"/>
    <w:rsid w:val="00F8286A"/>
    <w:rsid w:val="00F82A97"/>
    <w:rsid w:val="00F82C05"/>
    <w:rsid w:val="00F82DFF"/>
    <w:rsid w:val="00F8318E"/>
    <w:rsid w:val="00F83F7E"/>
    <w:rsid w:val="00F840CA"/>
    <w:rsid w:val="00F843C9"/>
    <w:rsid w:val="00F843E5"/>
    <w:rsid w:val="00F844A2"/>
    <w:rsid w:val="00F846A3"/>
    <w:rsid w:val="00F8481E"/>
    <w:rsid w:val="00F84CEE"/>
    <w:rsid w:val="00F85236"/>
    <w:rsid w:val="00F85275"/>
    <w:rsid w:val="00F85282"/>
    <w:rsid w:val="00F8563F"/>
    <w:rsid w:val="00F8568D"/>
    <w:rsid w:val="00F858B7"/>
    <w:rsid w:val="00F859FA"/>
    <w:rsid w:val="00F863B8"/>
    <w:rsid w:val="00F8660F"/>
    <w:rsid w:val="00F86667"/>
    <w:rsid w:val="00F866D7"/>
    <w:rsid w:val="00F8679C"/>
    <w:rsid w:val="00F867DC"/>
    <w:rsid w:val="00F867EC"/>
    <w:rsid w:val="00F86AAB"/>
    <w:rsid w:val="00F870D8"/>
    <w:rsid w:val="00F876E1"/>
    <w:rsid w:val="00F87823"/>
    <w:rsid w:val="00F87A78"/>
    <w:rsid w:val="00F87AC1"/>
    <w:rsid w:val="00F90249"/>
    <w:rsid w:val="00F90266"/>
    <w:rsid w:val="00F9035A"/>
    <w:rsid w:val="00F90A7E"/>
    <w:rsid w:val="00F90AD5"/>
    <w:rsid w:val="00F90B79"/>
    <w:rsid w:val="00F90C77"/>
    <w:rsid w:val="00F9105A"/>
    <w:rsid w:val="00F910F8"/>
    <w:rsid w:val="00F9126D"/>
    <w:rsid w:val="00F91517"/>
    <w:rsid w:val="00F91774"/>
    <w:rsid w:val="00F9198A"/>
    <w:rsid w:val="00F91A4C"/>
    <w:rsid w:val="00F91FAA"/>
    <w:rsid w:val="00F92310"/>
    <w:rsid w:val="00F92482"/>
    <w:rsid w:val="00F928B4"/>
    <w:rsid w:val="00F92956"/>
    <w:rsid w:val="00F92AE7"/>
    <w:rsid w:val="00F92B82"/>
    <w:rsid w:val="00F92EBF"/>
    <w:rsid w:val="00F93056"/>
    <w:rsid w:val="00F933C4"/>
    <w:rsid w:val="00F9353F"/>
    <w:rsid w:val="00F9356C"/>
    <w:rsid w:val="00F939FE"/>
    <w:rsid w:val="00F93A73"/>
    <w:rsid w:val="00F93D48"/>
    <w:rsid w:val="00F93EAF"/>
    <w:rsid w:val="00F9422E"/>
    <w:rsid w:val="00F948B1"/>
    <w:rsid w:val="00F94A4F"/>
    <w:rsid w:val="00F94BBC"/>
    <w:rsid w:val="00F94D92"/>
    <w:rsid w:val="00F94EF5"/>
    <w:rsid w:val="00F95133"/>
    <w:rsid w:val="00F95432"/>
    <w:rsid w:val="00F96288"/>
    <w:rsid w:val="00F962C0"/>
    <w:rsid w:val="00F9630A"/>
    <w:rsid w:val="00F9676A"/>
    <w:rsid w:val="00F96C9C"/>
    <w:rsid w:val="00F97187"/>
    <w:rsid w:val="00F9731C"/>
    <w:rsid w:val="00F97757"/>
    <w:rsid w:val="00F9776E"/>
    <w:rsid w:val="00F9778F"/>
    <w:rsid w:val="00F97A48"/>
    <w:rsid w:val="00F97AC3"/>
    <w:rsid w:val="00F97CD0"/>
    <w:rsid w:val="00F97E78"/>
    <w:rsid w:val="00FA04C5"/>
    <w:rsid w:val="00FA04C6"/>
    <w:rsid w:val="00FA0701"/>
    <w:rsid w:val="00FA08CA"/>
    <w:rsid w:val="00FA08F0"/>
    <w:rsid w:val="00FA09E9"/>
    <w:rsid w:val="00FA1201"/>
    <w:rsid w:val="00FA12D5"/>
    <w:rsid w:val="00FA13E9"/>
    <w:rsid w:val="00FA14B5"/>
    <w:rsid w:val="00FA1526"/>
    <w:rsid w:val="00FA1BC6"/>
    <w:rsid w:val="00FA2091"/>
    <w:rsid w:val="00FA211D"/>
    <w:rsid w:val="00FA2214"/>
    <w:rsid w:val="00FA227D"/>
    <w:rsid w:val="00FA22CE"/>
    <w:rsid w:val="00FA2834"/>
    <w:rsid w:val="00FA29E8"/>
    <w:rsid w:val="00FA34F4"/>
    <w:rsid w:val="00FA3A64"/>
    <w:rsid w:val="00FA3B3B"/>
    <w:rsid w:val="00FA3B8E"/>
    <w:rsid w:val="00FA3C85"/>
    <w:rsid w:val="00FA42CB"/>
    <w:rsid w:val="00FA4323"/>
    <w:rsid w:val="00FA445C"/>
    <w:rsid w:val="00FA4919"/>
    <w:rsid w:val="00FA4A5C"/>
    <w:rsid w:val="00FA4E48"/>
    <w:rsid w:val="00FA4F48"/>
    <w:rsid w:val="00FA5487"/>
    <w:rsid w:val="00FA5495"/>
    <w:rsid w:val="00FA59AF"/>
    <w:rsid w:val="00FA5CBB"/>
    <w:rsid w:val="00FA5D31"/>
    <w:rsid w:val="00FA615C"/>
    <w:rsid w:val="00FA64BA"/>
    <w:rsid w:val="00FA65BF"/>
    <w:rsid w:val="00FA6921"/>
    <w:rsid w:val="00FA6CA8"/>
    <w:rsid w:val="00FA6E26"/>
    <w:rsid w:val="00FA6E52"/>
    <w:rsid w:val="00FA6EBA"/>
    <w:rsid w:val="00FA6F5C"/>
    <w:rsid w:val="00FA7248"/>
    <w:rsid w:val="00FA727B"/>
    <w:rsid w:val="00FA72F6"/>
    <w:rsid w:val="00FA72F8"/>
    <w:rsid w:val="00FA74BF"/>
    <w:rsid w:val="00FA75CB"/>
    <w:rsid w:val="00FA767F"/>
    <w:rsid w:val="00FA76B6"/>
    <w:rsid w:val="00FA7BF9"/>
    <w:rsid w:val="00FA7F24"/>
    <w:rsid w:val="00FB0053"/>
    <w:rsid w:val="00FB02CF"/>
    <w:rsid w:val="00FB048A"/>
    <w:rsid w:val="00FB0622"/>
    <w:rsid w:val="00FB0B00"/>
    <w:rsid w:val="00FB0CF2"/>
    <w:rsid w:val="00FB0D99"/>
    <w:rsid w:val="00FB1094"/>
    <w:rsid w:val="00FB138F"/>
    <w:rsid w:val="00FB19AD"/>
    <w:rsid w:val="00FB19B4"/>
    <w:rsid w:val="00FB1A99"/>
    <w:rsid w:val="00FB1F85"/>
    <w:rsid w:val="00FB23B7"/>
    <w:rsid w:val="00FB24EE"/>
    <w:rsid w:val="00FB24FD"/>
    <w:rsid w:val="00FB2592"/>
    <w:rsid w:val="00FB267E"/>
    <w:rsid w:val="00FB26A7"/>
    <w:rsid w:val="00FB2817"/>
    <w:rsid w:val="00FB2CDA"/>
    <w:rsid w:val="00FB318D"/>
    <w:rsid w:val="00FB3471"/>
    <w:rsid w:val="00FB352E"/>
    <w:rsid w:val="00FB385D"/>
    <w:rsid w:val="00FB3C4E"/>
    <w:rsid w:val="00FB3D1A"/>
    <w:rsid w:val="00FB3D35"/>
    <w:rsid w:val="00FB3E9A"/>
    <w:rsid w:val="00FB3ECB"/>
    <w:rsid w:val="00FB3FE5"/>
    <w:rsid w:val="00FB41EE"/>
    <w:rsid w:val="00FB457F"/>
    <w:rsid w:val="00FB4688"/>
    <w:rsid w:val="00FB46A3"/>
    <w:rsid w:val="00FB46ED"/>
    <w:rsid w:val="00FB47AE"/>
    <w:rsid w:val="00FB482B"/>
    <w:rsid w:val="00FB4EC5"/>
    <w:rsid w:val="00FB4ED2"/>
    <w:rsid w:val="00FB54A9"/>
    <w:rsid w:val="00FB58AE"/>
    <w:rsid w:val="00FB59FA"/>
    <w:rsid w:val="00FB5BD5"/>
    <w:rsid w:val="00FB5BF3"/>
    <w:rsid w:val="00FB5DAC"/>
    <w:rsid w:val="00FB6059"/>
    <w:rsid w:val="00FB6123"/>
    <w:rsid w:val="00FB6430"/>
    <w:rsid w:val="00FB64D1"/>
    <w:rsid w:val="00FB650B"/>
    <w:rsid w:val="00FB661C"/>
    <w:rsid w:val="00FB67A8"/>
    <w:rsid w:val="00FB6933"/>
    <w:rsid w:val="00FB6BCB"/>
    <w:rsid w:val="00FB7012"/>
    <w:rsid w:val="00FB7170"/>
    <w:rsid w:val="00FB71E9"/>
    <w:rsid w:val="00FB76C4"/>
    <w:rsid w:val="00FB76EE"/>
    <w:rsid w:val="00FB7C40"/>
    <w:rsid w:val="00FC0165"/>
    <w:rsid w:val="00FC0561"/>
    <w:rsid w:val="00FC0B3C"/>
    <w:rsid w:val="00FC0D53"/>
    <w:rsid w:val="00FC0DF8"/>
    <w:rsid w:val="00FC1B1E"/>
    <w:rsid w:val="00FC1C03"/>
    <w:rsid w:val="00FC1CB3"/>
    <w:rsid w:val="00FC2473"/>
    <w:rsid w:val="00FC282B"/>
    <w:rsid w:val="00FC28AC"/>
    <w:rsid w:val="00FC2B2C"/>
    <w:rsid w:val="00FC39B6"/>
    <w:rsid w:val="00FC3A2C"/>
    <w:rsid w:val="00FC3C42"/>
    <w:rsid w:val="00FC3D42"/>
    <w:rsid w:val="00FC3F0D"/>
    <w:rsid w:val="00FC45B9"/>
    <w:rsid w:val="00FC4744"/>
    <w:rsid w:val="00FC48A6"/>
    <w:rsid w:val="00FC4962"/>
    <w:rsid w:val="00FC4B90"/>
    <w:rsid w:val="00FC4CA5"/>
    <w:rsid w:val="00FC4F86"/>
    <w:rsid w:val="00FC4FAE"/>
    <w:rsid w:val="00FC5012"/>
    <w:rsid w:val="00FC50C7"/>
    <w:rsid w:val="00FC538E"/>
    <w:rsid w:val="00FC5452"/>
    <w:rsid w:val="00FC54D9"/>
    <w:rsid w:val="00FC5920"/>
    <w:rsid w:val="00FC5962"/>
    <w:rsid w:val="00FC59C3"/>
    <w:rsid w:val="00FC5C4E"/>
    <w:rsid w:val="00FC60B4"/>
    <w:rsid w:val="00FC6357"/>
    <w:rsid w:val="00FC66FE"/>
    <w:rsid w:val="00FC6708"/>
    <w:rsid w:val="00FC68AC"/>
    <w:rsid w:val="00FC6942"/>
    <w:rsid w:val="00FC69C3"/>
    <w:rsid w:val="00FC6B12"/>
    <w:rsid w:val="00FC6C87"/>
    <w:rsid w:val="00FC6E9C"/>
    <w:rsid w:val="00FC6F73"/>
    <w:rsid w:val="00FC7041"/>
    <w:rsid w:val="00FC7134"/>
    <w:rsid w:val="00FC7B76"/>
    <w:rsid w:val="00FD026F"/>
    <w:rsid w:val="00FD069D"/>
    <w:rsid w:val="00FD0B73"/>
    <w:rsid w:val="00FD0D70"/>
    <w:rsid w:val="00FD0E18"/>
    <w:rsid w:val="00FD0ECA"/>
    <w:rsid w:val="00FD11AE"/>
    <w:rsid w:val="00FD1316"/>
    <w:rsid w:val="00FD13FF"/>
    <w:rsid w:val="00FD163A"/>
    <w:rsid w:val="00FD1B8C"/>
    <w:rsid w:val="00FD1F51"/>
    <w:rsid w:val="00FD2382"/>
    <w:rsid w:val="00FD2391"/>
    <w:rsid w:val="00FD24CB"/>
    <w:rsid w:val="00FD2640"/>
    <w:rsid w:val="00FD28AA"/>
    <w:rsid w:val="00FD2944"/>
    <w:rsid w:val="00FD29AB"/>
    <w:rsid w:val="00FD29C0"/>
    <w:rsid w:val="00FD301F"/>
    <w:rsid w:val="00FD31BA"/>
    <w:rsid w:val="00FD3885"/>
    <w:rsid w:val="00FD3918"/>
    <w:rsid w:val="00FD3B0F"/>
    <w:rsid w:val="00FD4012"/>
    <w:rsid w:val="00FD4073"/>
    <w:rsid w:val="00FD4764"/>
    <w:rsid w:val="00FD4B8C"/>
    <w:rsid w:val="00FD4BD4"/>
    <w:rsid w:val="00FD4F12"/>
    <w:rsid w:val="00FD509F"/>
    <w:rsid w:val="00FD5426"/>
    <w:rsid w:val="00FD565E"/>
    <w:rsid w:val="00FD5761"/>
    <w:rsid w:val="00FD5E5C"/>
    <w:rsid w:val="00FD6040"/>
    <w:rsid w:val="00FD62E6"/>
    <w:rsid w:val="00FD64AA"/>
    <w:rsid w:val="00FD685A"/>
    <w:rsid w:val="00FD6A30"/>
    <w:rsid w:val="00FD6BAF"/>
    <w:rsid w:val="00FD6E6D"/>
    <w:rsid w:val="00FD703E"/>
    <w:rsid w:val="00FD75F1"/>
    <w:rsid w:val="00FD7611"/>
    <w:rsid w:val="00FD76A5"/>
    <w:rsid w:val="00FD7D1E"/>
    <w:rsid w:val="00FD7FB9"/>
    <w:rsid w:val="00FE01B3"/>
    <w:rsid w:val="00FE0289"/>
    <w:rsid w:val="00FE046F"/>
    <w:rsid w:val="00FE052E"/>
    <w:rsid w:val="00FE0530"/>
    <w:rsid w:val="00FE083E"/>
    <w:rsid w:val="00FE08A8"/>
    <w:rsid w:val="00FE0B73"/>
    <w:rsid w:val="00FE0D51"/>
    <w:rsid w:val="00FE0FA0"/>
    <w:rsid w:val="00FE128D"/>
    <w:rsid w:val="00FE149B"/>
    <w:rsid w:val="00FE14BA"/>
    <w:rsid w:val="00FE1524"/>
    <w:rsid w:val="00FE1B4B"/>
    <w:rsid w:val="00FE201D"/>
    <w:rsid w:val="00FE20D8"/>
    <w:rsid w:val="00FE214F"/>
    <w:rsid w:val="00FE2260"/>
    <w:rsid w:val="00FE2273"/>
    <w:rsid w:val="00FE227E"/>
    <w:rsid w:val="00FE238C"/>
    <w:rsid w:val="00FE2394"/>
    <w:rsid w:val="00FE2468"/>
    <w:rsid w:val="00FE246A"/>
    <w:rsid w:val="00FE279F"/>
    <w:rsid w:val="00FE2DEF"/>
    <w:rsid w:val="00FE30A2"/>
    <w:rsid w:val="00FE36B3"/>
    <w:rsid w:val="00FE38D6"/>
    <w:rsid w:val="00FE3AB3"/>
    <w:rsid w:val="00FE3F08"/>
    <w:rsid w:val="00FE3FF5"/>
    <w:rsid w:val="00FE40AA"/>
    <w:rsid w:val="00FE4625"/>
    <w:rsid w:val="00FE473F"/>
    <w:rsid w:val="00FE481D"/>
    <w:rsid w:val="00FE4993"/>
    <w:rsid w:val="00FE4A45"/>
    <w:rsid w:val="00FE4C65"/>
    <w:rsid w:val="00FE4C92"/>
    <w:rsid w:val="00FE4D27"/>
    <w:rsid w:val="00FE4D5B"/>
    <w:rsid w:val="00FE504D"/>
    <w:rsid w:val="00FE50EB"/>
    <w:rsid w:val="00FE5130"/>
    <w:rsid w:val="00FE5311"/>
    <w:rsid w:val="00FE535F"/>
    <w:rsid w:val="00FE5780"/>
    <w:rsid w:val="00FE5901"/>
    <w:rsid w:val="00FE5CF3"/>
    <w:rsid w:val="00FE5D3A"/>
    <w:rsid w:val="00FE5D8A"/>
    <w:rsid w:val="00FE5DBD"/>
    <w:rsid w:val="00FE60A7"/>
    <w:rsid w:val="00FE6134"/>
    <w:rsid w:val="00FE6432"/>
    <w:rsid w:val="00FE64A9"/>
    <w:rsid w:val="00FE6851"/>
    <w:rsid w:val="00FE6882"/>
    <w:rsid w:val="00FE6A23"/>
    <w:rsid w:val="00FE6A3D"/>
    <w:rsid w:val="00FE6B36"/>
    <w:rsid w:val="00FE7002"/>
    <w:rsid w:val="00FE71D0"/>
    <w:rsid w:val="00FE7A74"/>
    <w:rsid w:val="00FE7D78"/>
    <w:rsid w:val="00FF0057"/>
    <w:rsid w:val="00FF052C"/>
    <w:rsid w:val="00FF0C26"/>
    <w:rsid w:val="00FF0D05"/>
    <w:rsid w:val="00FF12FA"/>
    <w:rsid w:val="00FF134E"/>
    <w:rsid w:val="00FF15EC"/>
    <w:rsid w:val="00FF16C4"/>
    <w:rsid w:val="00FF1839"/>
    <w:rsid w:val="00FF1C27"/>
    <w:rsid w:val="00FF2003"/>
    <w:rsid w:val="00FF20E5"/>
    <w:rsid w:val="00FF212E"/>
    <w:rsid w:val="00FF21C6"/>
    <w:rsid w:val="00FF2236"/>
    <w:rsid w:val="00FF2255"/>
    <w:rsid w:val="00FF24B0"/>
    <w:rsid w:val="00FF24CF"/>
    <w:rsid w:val="00FF24DA"/>
    <w:rsid w:val="00FF30F3"/>
    <w:rsid w:val="00FF32C0"/>
    <w:rsid w:val="00FF3483"/>
    <w:rsid w:val="00FF3617"/>
    <w:rsid w:val="00FF3E27"/>
    <w:rsid w:val="00FF4770"/>
    <w:rsid w:val="00FF4BBB"/>
    <w:rsid w:val="00FF4C3A"/>
    <w:rsid w:val="00FF4DAA"/>
    <w:rsid w:val="00FF4DFB"/>
    <w:rsid w:val="00FF4E6E"/>
    <w:rsid w:val="00FF5025"/>
    <w:rsid w:val="00FF54ED"/>
    <w:rsid w:val="00FF5C26"/>
    <w:rsid w:val="00FF5C5C"/>
    <w:rsid w:val="00FF5C63"/>
    <w:rsid w:val="00FF64D0"/>
    <w:rsid w:val="00FF66A4"/>
    <w:rsid w:val="00FF6D28"/>
    <w:rsid w:val="00FF6EE3"/>
    <w:rsid w:val="00FF6FCE"/>
    <w:rsid w:val="00FF7284"/>
    <w:rsid w:val="00FF7643"/>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8A8236"/>
  <w15:docId w15:val="{DF0BA030-7A66-4E0E-9EA0-014B544E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824"/>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paragraph" w:styleId="Ttulo2">
    <w:name w:val="heading 2"/>
    <w:basedOn w:val="Normal"/>
    <w:next w:val="Normal"/>
    <w:link w:val="Ttulo2Car"/>
    <w:uiPriority w:val="9"/>
    <w:unhideWhenUsed/>
    <w:qFormat/>
    <w:rsid w:val="004C299F"/>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semiHidden/>
    <w:unhideWhenUsed/>
    <w:qFormat/>
    <w:rsid w:val="00A9085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rsid w:val="005D5F25"/>
    <w:pPr>
      <w:ind w:left="2552"/>
    </w:pPr>
    <w:rPr>
      <w:rFonts w:ascii="Arial" w:hAnsi="Arial"/>
      <w:b/>
      <w:caps/>
      <w:sz w:val="30"/>
    </w:rPr>
  </w:style>
  <w:style w:type="paragraph" w:customStyle="1" w:styleId="corte2ponente">
    <w:name w:val="corte2 ponente"/>
    <w:basedOn w:val="Normal"/>
    <w:link w:val="corte2ponenteCar"/>
    <w:uiPriority w:val="99"/>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link w:val="4GChar"/>
    <w:uiPriority w:val="99"/>
    <w:qFormat/>
    <w:rsid w:val="005140D0"/>
    <w:rPr>
      <w:vertAlign w:val="superscript"/>
    </w:rPr>
  </w:style>
  <w:style w:type="paragraph" w:styleId="Encabezado">
    <w:name w:val="header"/>
    <w:basedOn w:val="Normal"/>
    <w:link w:val="EncabezadoCar"/>
    <w:uiPriority w:val="99"/>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uiPriority w:val="99"/>
    <w:qFormat/>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3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uiPriority w:val="99"/>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aliases w:val="Cita texto,Footnote,TEXTO GENERAL SENTENCIAS,List Paragraph1,Colorful List - Accent 11,Párrafo de lista1,Cuadrícula clara - Énfasis 31,CNBV Parrafo1,Parrafo 1,Lista vistosa - Énfasis 11,Cuadrícula media 1 - Énfasis 21,Listas"/>
    <w:basedOn w:val="Normal"/>
    <w:link w:val="PrrafodelistaCar"/>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1"/>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EncabezadoCar">
    <w:name w:val="Encabezado Car"/>
    <w:link w:val="Encabezado"/>
    <w:uiPriority w:val="99"/>
    <w:rsid w:val="000743A4"/>
    <w:rPr>
      <w:lang w:val="es-ES_tradnl"/>
    </w:rPr>
  </w:style>
  <w:style w:type="paragraph" w:customStyle="1" w:styleId="Listavistosa-nfasis11">
    <w:name w:val="Lista vistosa - ƒnfasis 11"/>
    <w:basedOn w:val="Normal"/>
    <w:uiPriority w:val="34"/>
    <w:qFormat/>
    <w:rsid w:val="0008785C"/>
    <w:pPr>
      <w:ind w:left="708"/>
    </w:pPr>
    <w:rPr>
      <w:lang w:val="es-MX"/>
    </w:rPr>
  </w:style>
  <w:style w:type="character" w:customStyle="1" w:styleId="Ttulo2Car">
    <w:name w:val="Título 2 Car"/>
    <w:basedOn w:val="Fuentedeprrafopredeter"/>
    <w:link w:val="Ttulo2"/>
    <w:uiPriority w:val="9"/>
    <w:rsid w:val="004C299F"/>
    <w:rPr>
      <w:rFonts w:asciiTheme="majorHAnsi" w:eastAsiaTheme="majorEastAsia" w:hAnsiTheme="majorHAnsi" w:cstheme="majorBidi"/>
      <w:b/>
      <w:bCs/>
      <w:color w:val="4F81BD" w:themeColor="accent1"/>
      <w:sz w:val="26"/>
      <w:szCs w:val="26"/>
      <w:lang w:eastAsia="en-US"/>
    </w:rPr>
  </w:style>
  <w:style w:type="character" w:customStyle="1" w:styleId="TextonotapieCar11">
    <w:name w:val="Texto nota pie Car11"/>
    <w:basedOn w:val="Fuentedeprrafopredeter"/>
    <w:uiPriority w:val="99"/>
    <w:semiHidden/>
    <w:rsid w:val="00070CAC"/>
    <w:rPr>
      <w:rFonts w:cs="Times New Roman"/>
    </w:rPr>
  </w:style>
  <w:style w:type="character" w:customStyle="1" w:styleId="PrrafodelistaCar">
    <w:name w:val="Párrafo de lista Car"/>
    <w:aliases w:val="Cita texto Car,Footnote Car,TEXTO GENERAL SENTENCIAS Car,List Paragraph1 Car,Colorful List - Accent 11 Car,Párrafo de lista1 Car,Cuadrícula clara - Énfasis 31 Car,CNBV Parrafo1 Car,Parrafo 1 Car,Lista vistosa - Énfasis 11 Car"/>
    <w:link w:val="Prrafodelista"/>
    <w:uiPriority w:val="34"/>
    <w:qFormat/>
    <w:locked/>
    <w:rsid w:val="008376D6"/>
    <w:rPr>
      <w:lang w:val="es-ES_tradnl"/>
    </w:rPr>
  </w:style>
  <w:style w:type="paragraph" w:customStyle="1" w:styleId="CarCar1CarCarCar3CarCarCar">
    <w:name w:val="Car Car1 Car Car Car3 Car Car Car"/>
    <w:basedOn w:val="Normal"/>
    <w:rsid w:val="00B1477F"/>
    <w:pPr>
      <w:spacing w:after="160" w:line="240" w:lineRule="exact"/>
      <w:jc w:val="right"/>
    </w:pPr>
    <w:rPr>
      <w:rFonts w:ascii="Verdana" w:hAnsi="Verdana" w:cs="Arial"/>
      <w:sz w:val="20"/>
      <w:szCs w:val="21"/>
      <w:lang w:val="es-MX" w:eastAsia="en-US"/>
    </w:rPr>
  </w:style>
  <w:style w:type="character" w:customStyle="1" w:styleId="corte1datosCar">
    <w:name w:val="corte1 datos Car"/>
    <w:link w:val="corte1datos"/>
    <w:rsid w:val="005F2166"/>
    <w:rPr>
      <w:rFonts w:ascii="Arial" w:hAnsi="Arial"/>
      <w:b/>
      <w:caps/>
      <w:sz w:val="30"/>
      <w:lang w:val="es-ES_tradnl"/>
    </w:rPr>
  </w:style>
  <w:style w:type="character" w:customStyle="1" w:styleId="PiedepginaCar1">
    <w:name w:val="Pie de página Car1"/>
    <w:aliases w:val="Pie de página Car Car"/>
    <w:uiPriority w:val="99"/>
    <w:locked/>
    <w:rsid w:val="005F2166"/>
    <w:rPr>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22FF1"/>
    <w:pPr>
      <w:jc w:val="both"/>
    </w:pPr>
    <w:rPr>
      <w:vertAlign w:val="superscript"/>
      <w:lang w:val="es-MX"/>
    </w:rPr>
  </w:style>
  <w:style w:type="paragraph" w:customStyle="1" w:styleId="CarCar1">
    <w:name w:val="Car Car1"/>
    <w:basedOn w:val="Normal"/>
    <w:rsid w:val="00FE0289"/>
    <w:pPr>
      <w:spacing w:after="160" w:line="240" w:lineRule="exact"/>
      <w:jc w:val="right"/>
    </w:pPr>
    <w:rPr>
      <w:rFonts w:ascii="Verdana" w:hAnsi="Verdana" w:cs="Arial"/>
      <w:sz w:val="20"/>
      <w:szCs w:val="21"/>
      <w:lang w:val="es-MX" w:eastAsia="en-US"/>
    </w:rPr>
  </w:style>
  <w:style w:type="character" w:styleId="Hipervnculo">
    <w:name w:val="Hyperlink"/>
    <w:basedOn w:val="Fuentedeprrafopredeter"/>
    <w:uiPriority w:val="99"/>
    <w:unhideWhenUsed/>
    <w:rsid w:val="0082582E"/>
    <w:rPr>
      <w:color w:val="0000FF" w:themeColor="hyperlink"/>
      <w:u w:val="single"/>
    </w:rPr>
  </w:style>
  <w:style w:type="paragraph" w:customStyle="1" w:styleId="Default">
    <w:name w:val="Default"/>
    <w:rsid w:val="0004237D"/>
    <w:pPr>
      <w:autoSpaceDE w:val="0"/>
      <w:autoSpaceDN w:val="0"/>
      <w:adjustRightInd w:val="0"/>
    </w:pPr>
    <w:rPr>
      <w:rFonts w:ascii="Arial" w:eastAsiaTheme="minorHAnsi" w:hAnsi="Arial" w:cs="Arial"/>
      <w:color w:val="000000"/>
      <w:lang w:eastAsia="en-US"/>
    </w:rPr>
  </w:style>
  <w:style w:type="paragraph" w:customStyle="1" w:styleId="Estilo1">
    <w:name w:val="Estilo1"/>
    <w:basedOn w:val="corte4fondo"/>
    <w:qFormat/>
    <w:rsid w:val="007571BC"/>
    <w:pPr>
      <w:numPr>
        <w:numId w:val="9"/>
      </w:numPr>
      <w:spacing w:before="160" w:after="160"/>
    </w:pPr>
    <w:rPr>
      <w:rFonts w:cs="Arial"/>
      <w:sz w:val="28"/>
      <w:szCs w:val="28"/>
      <w:lang w:val="es-MX"/>
    </w:rPr>
  </w:style>
  <w:style w:type="character" w:customStyle="1" w:styleId="Ttulo3Car">
    <w:name w:val="Título 3 Car"/>
    <w:basedOn w:val="Fuentedeprrafopredeter"/>
    <w:link w:val="Ttulo3"/>
    <w:semiHidden/>
    <w:rsid w:val="00A90855"/>
    <w:rPr>
      <w:rFonts w:asciiTheme="majorHAnsi" w:eastAsiaTheme="majorEastAsia" w:hAnsiTheme="majorHAnsi" w:cstheme="majorBidi"/>
      <w:color w:val="243F60" w:themeColor="accent1" w:themeShade="7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8110">
      <w:bodyDiv w:val="1"/>
      <w:marLeft w:val="0"/>
      <w:marRight w:val="0"/>
      <w:marTop w:val="0"/>
      <w:marBottom w:val="0"/>
      <w:divBdr>
        <w:top w:val="none" w:sz="0" w:space="0" w:color="auto"/>
        <w:left w:val="none" w:sz="0" w:space="0" w:color="auto"/>
        <w:bottom w:val="none" w:sz="0" w:space="0" w:color="auto"/>
        <w:right w:val="none" w:sz="0" w:space="0" w:color="auto"/>
      </w:divBdr>
      <w:divsChild>
        <w:div w:id="117845726">
          <w:marLeft w:val="0"/>
          <w:marRight w:val="0"/>
          <w:marTop w:val="0"/>
          <w:marBottom w:val="101"/>
          <w:divBdr>
            <w:top w:val="none" w:sz="0" w:space="0" w:color="auto"/>
            <w:left w:val="none" w:sz="0" w:space="0" w:color="auto"/>
            <w:bottom w:val="none" w:sz="0" w:space="0" w:color="auto"/>
            <w:right w:val="none" w:sz="0" w:space="0" w:color="auto"/>
          </w:divBdr>
        </w:div>
        <w:div w:id="2145852649">
          <w:marLeft w:val="0"/>
          <w:marRight w:val="0"/>
          <w:marTop w:val="0"/>
          <w:marBottom w:val="101"/>
          <w:divBdr>
            <w:top w:val="none" w:sz="0" w:space="0" w:color="auto"/>
            <w:left w:val="none" w:sz="0" w:space="0" w:color="auto"/>
            <w:bottom w:val="none" w:sz="0" w:space="0" w:color="auto"/>
            <w:right w:val="none" w:sz="0" w:space="0" w:color="auto"/>
          </w:divBdr>
        </w:div>
        <w:div w:id="750077630">
          <w:marLeft w:val="0"/>
          <w:marRight w:val="0"/>
          <w:marTop w:val="0"/>
          <w:marBottom w:val="101"/>
          <w:divBdr>
            <w:top w:val="none" w:sz="0" w:space="0" w:color="auto"/>
            <w:left w:val="none" w:sz="0" w:space="0" w:color="auto"/>
            <w:bottom w:val="none" w:sz="0" w:space="0" w:color="auto"/>
            <w:right w:val="none" w:sz="0" w:space="0" w:color="auto"/>
          </w:divBdr>
        </w:div>
        <w:div w:id="2016106835">
          <w:marLeft w:val="0"/>
          <w:marRight w:val="0"/>
          <w:marTop w:val="0"/>
          <w:marBottom w:val="101"/>
          <w:divBdr>
            <w:top w:val="none" w:sz="0" w:space="0" w:color="auto"/>
            <w:left w:val="none" w:sz="0" w:space="0" w:color="auto"/>
            <w:bottom w:val="none" w:sz="0" w:space="0" w:color="auto"/>
            <w:right w:val="none" w:sz="0" w:space="0" w:color="auto"/>
          </w:divBdr>
        </w:div>
        <w:div w:id="1529102348">
          <w:marLeft w:val="0"/>
          <w:marRight w:val="0"/>
          <w:marTop w:val="0"/>
          <w:marBottom w:val="101"/>
          <w:divBdr>
            <w:top w:val="none" w:sz="0" w:space="0" w:color="auto"/>
            <w:left w:val="none" w:sz="0" w:space="0" w:color="auto"/>
            <w:bottom w:val="none" w:sz="0" w:space="0" w:color="auto"/>
            <w:right w:val="none" w:sz="0" w:space="0" w:color="auto"/>
          </w:divBdr>
        </w:div>
        <w:div w:id="855464011">
          <w:marLeft w:val="0"/>
          <w:marRight w:val="0"/>
          <w:marTop w:val="0"/>
          <w:marBottom w:val="101"/>
          <w:divBdr>
            <w:top w:val="none" w:sz="0" w:space="0" w:color="auto"/>
            <w:left w:val="none" w:sz="0" w:space="0" w:color="auto"/>
            <w:bottom w:val="none" w:sz="0" w:space="0" w:color="auto"/>
            <w:right w:val="none" w:sz="0" w:space="0" w:color="auto"/>
          </w:divBdr>
        </w:div>
        <w:div w:id="1767456958">
          <w:marLeft w:val="0"/>
          <w:marRight w:val="0"/>
          <w:marTop w:val="0"/>
          <w:marBottom w:val="101"/>
          <w:divBdr>
            <w:top w:val="none" w:sz="0" w:space="0" w:color="auto"/>
            <w:left w:val="none" w:sz="0" w:space="0" w:color="auto"/>
            <w:bottom w:val="none" w:sz="0" w:space="0" w:color="auto"/>
            <w:right w:val="none" w:sz="0" w:space="0" w:color="auto"/>
          </w:divBdr>
        </w:div>
        <w:div w:id="1667321678">
          <w:marLeft w:val="0"/>
          <w:marRight w:val="0"/>
          <w:marTop w:val="0"/>
          <w:marBottom w:val="101"/>
          <w:divBdr>
            <w:top w:val="none" w:sz="0" w:space="0" w:color="auto"/>
            <w:left w:val="none" w:sz="0" w:space="0" w:color="auto"/>
            <w:bottom w:val="none" w:sz="0" w:space="0" w:color="auto"/>
            <w:right w:val="none" w:sz="0" w:space="0" w:color="auto"/>
          </w:divBdr>
        </w:div>
      </w:divsChild>
    </w:div>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0464001">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09599086">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15968970">
      <w:bodyDiv w:val="1"/>
      <w:marLeft w:val="0"/>
      <w:marRight w:val="0"/>
      <w:marTop w:val="0"/>
      <w:marBottom w:val="0"/>
      <w:divBdr>
        <w:top w:val="none" w:sz="0" w:space="0" w:color="auto"/>
        <w:left w:val="none" w:sz="0" w:space="0" w:color="auto"/>
        <w:bottom w:val="none" w:sz="0" w:space="0" w:color="auto"/>
        <w:right w:val="none" w:sz="0" w:space="0" w:color="auto"/>
      </w:divBdr>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19382314">
      <w:bodyDiv w:val="1"/>
      <w:marLeft w:val="0"/>
      <w:marRight w:val="0"/>
      <w:marTop w:val="0"/>
      <w:marBottom w:val="0"/>
      <w:divBdr>
        <w:top w:val="none" w:sz="0" w:space="0" w:color="auto"/>
        <w:left w:val="none" w:sz="0" w:space="0" w:color="auto"/>
        <w:bottom w:val="none" w:sz="0" w:space="0" w:color="auto"/>
        <w:right w:val="none" w:sz="0" w:space="0" w:color="auto"/>
      </w:divBdr>
      <w:divsChild>
        <w:div w:id="182401065">
          <w:marLeft w:val="0"/>
          <w:marRight w:val="0"/>
          <w:marTop w:val="0"/>
          <w:marBottom w:val="0"/>
          <w:divBdr>
            <w:top w:val="none" w:sz="0" w:space="0" w:color="auto"/>
            <w:left w:val="none" w:sz="0" w:space="0" w:color="auto"/>
            <w:bottom w:val="none" w:sz="0" w:space="0" w:color="auto"/>
            <w:right w:val="none" w:sz="0" w:space="0" w:color="auto"/>
          </w:divBdr>
        </w:div>
      </w:divsChild>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08072996">
      <w:bodyDiv w:val="1"/>
      <w:marLeft w:val="0"/>
      <w:marRight w:val="0"/>
      <w:marTop w:val="0"/>
      <w:marBottom w:val="0"/>
      <w:divBdr>
        <w:top w:val="none" w:sz="0" w:space="0" w:color="auto"/>
        <w:left w:val="none" w:sz="0" w:space="0" w:color="auto"/>
        <w:bottom w:val="none" w:sz="0" w:space="0" w:color="auto"/>
        <w:right w:val="none" w:sz="0" w:space="0" w:color="auto"/>
      </w:divBdr>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913783940">
      <w:bodyDiv w:val="1"/>
      <w:marLeft w:val="0"/>
      <w:marRight w:val="0"/>
      <w:marTop w:val="0"/>
      <w:marBottom w:val="0"/>
      <w:divBdr>
        <w:top w:val="none" w:sz="0" w:space="0" w:color="auto"/>
        <w:left w:val="none" w:sz="0" w:space="0" w:color="auto"/>
        <w:bottom w:val="none" w:sz="0" w:space="0" w:color="auto"/>
        <w:right w:val="none" w:sz="0" w:space="0" w:color="auto"/>
      </w:divBdr>
      <w:divsChild>
        <w:div w:id="254243833">
          <w:marLeft w:val="0"/>
          <w:marRight w:val="0"/>
          <w:marTop w:val="0"/>
          <w:marBottom w:val="0"/>
          <w:divBdr>
            <w:top w:val="none" w:sz="0" w:space="0" w:color="auto"/>
            <w:left w:val="none" w:sz="0" w:space="0" w:color="auto"/>
            <w:bottom w:val="none" w:sz="0" w:space="0" w:color="auto"/>
            <w:right w:val="none" w:sz="0" w:space="0" w:color="auto"/>
          </w:divBdr>
        </w:div>
      </w:divsChild>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329091698">
      <w:bodyDiv w:val="1"/>
      <w:marLeft w:val="0"/>
      <w:marRight w:val="0"/>
      <w:marTop w:val="0"/>
      <w:marBottom w:val="0"/>
      <w:divBdr>
        <w:top w:val="none" w:sz="0" w:space="0" w:color="auto"/>
        <w:left w:val="none" w:sz="0" w:space="0" w:color="auto"/>
        <w:bottom w:val="none" w:sz="0" w:space="0" w:color="auto"/>
        <w:right w:val="none" w:sz="0" w:space="0" w:color="auto"/>
      </w:divBdr>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 w:id="2097901167">
      <w:bodyDiv w:val="1"/>
      <w:marLeft w:val="0"/>
      <w:marRight w:val="0"/>
      <w:marTop w:val="0"/>
      <w:marBottom w:val="0"/>
      <w:divBdr>
        <w:top w:val="none" w:sz="0" w:space="0" w:color="auto"/>
        <w:left w:val="none" w:sz="0" w:space="0" w:color="auto"/>
        <w:bottom w:val="none" w:sz="0" w:space="0" w:color="auto"/>
        <w:right w:val="none" w:sz="0" w:space="0" w:color="auto"/>
      </w:divBdr>
    </w:div>
    <w:div w:id="213451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23214E3FDD0E46AAE5B5C8F6314C30" ma:contentTypeVersion="10" ma:contentTypeDescription="Crear nuevo documento." ma:contentTypeScope="" ma:versionID="4085c0762e6942d73d80071c8df89e53">
  <xsd:schema xmlns:xsd="http://www.w3.org/2001/XMLSchema" xmlns:xs="http://www.w3.org/2001/XMLSchema" xmlns:p="http://schemas.microsoft.com/office/2006/metadata/properties" xmlns:ns3="6548c816-ea15-48f4-b14d-8bf69222fbfd" targetNamespace="http://schemas.microsoft.com/office/2006/metadata/properties" ma:root="true" ma:fieldsID="ceeb7b167405e394fe06bdd369a5a74f" ns3:_="">
    <xsd:import namespace="6548c816-ea15-48f4-b14d-8bf69222fb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8c816-ea15-48f4-b14d-8bf69222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2.xml><?xml version="1.0" encoding="utf-8"?>
<ds:datastoreItem xmlns:ds="http://schemas.openxmlformats.org/officeDocument/2006/customXml" ds:itemID="{636D6EC8-6210-4931-BDA2-62B4CEA7B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8c816-ea15-48f4-b14d-8bf69222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A301D-7D48-4EE5-83FF-62168F96A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B6612E-4D63-4BF3-B768-2E0FEED7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1</TotalTime>
  <Pages>3</Pages>
  <Words>17591</Words>
  <Characters>96755</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114118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creator>LProjasZ</dc:creator>
  <cp:lastModifiedBy>Maria del Carmen Perea Hernández</cp:lastModifiedBy>
  <cp:revision>2</cp:revision>
  <cp:lastPrinted>2017-11-28T22:13:00Z</cp:lastPrinted>
  <dcterms:created xsi:type="dcterms:W3CDTF">2021-11-04T18:53:00Z</dcterms:created>
  <dcterms:modified xsi:type="dcterms:W3CDTF">2021-11-04T18:53:00Z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0x0101001223214E3FDD0E46AAE5B5C8F6314C30</vt:lpwstr>
  </property>
</Properties>
</file>